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4EA1" w:rsidRPr="00FE3928" w:rsidRDefault="00E04EA1" w:rsidP="00FE3928">
      <w:pPr>
        <w:shd w:val="clear" w:color="auto" w:fill="FFFFFF"/>
        <w:spacing w:after="0" w:line="312" w:lineRule="atLeast"/>
        <w:jc w:val="both"/>
        <w:textAlignment w:val="baseline"/>
        <w:rPr>
          <w:rFonts w:ascii="Times New Roman" w:eastAsia="Times New Roman" w:hAnsi="Times New Roman" w:cs="Times New Roman"/>
          <w:sz w:val="28"/>
          <w:szCs w:val="28"/>
          <w:lang w:eastAsia="lv-LV"/>
        </w:rPr>
      </w:pPr>
      <w:r w:rsidRPr="00FE3928">
        <w:rPr>
          <w:rFonts w:ascii="Times New Roman" w:eastAsia="Times New Roman" w:hAnsi="Times New Roman" w:cs="Times New Roman"/>
          <w:b/>
          <w:bCs/>
          <w:sz w:val="28"/>
          <w:szCs w:val="28"/>
          <w:bdr w:val="none" w:sz="0" w:space="0" w:color="auto" w:frame="1"/>
          <w:lang w:eastAsia="lv-LV"/>
        </w:rPr>
        <w:t>Papildu iesniedzamā informācija</w:t>
      </w:r>
    </w:p>
    <w:p w:rsidR="00E04EA1" w:rsidRPr="00FE3928" w:rsidRDefault="00E04EA1" w:rsidP="00FE3928">
      <w:pPr>
        <w:shd w:val="clear" w:color="auto" w:fill="FFFFFF"/>
        <w:spacing w:after="0" w:line="312" w:lineRule="atLeast"/>
        <w:jc w:val="both"/>
        <w:textAlignment w:val="baseline"/>
        <w:rPr>
          <w:rFonts w:ascii="Times New Roman" w:eastAsia="Times New Roman" w:hAnsi="Times New Roman" w:cs="Times New Roman"/>
          <w:sz w:val="24"/>
          <w:szCs w:val="24"/>
          <w:lang w:eastAsia="lv-LV"/>
        </w:rPr>
      </w:pPr>
      <w:r w:rsidRPr="00FE3928">
        <w:rPr>
          <w:rFonts w:ascii="Times New Roman" w:eastAsia="Times New Roman" w:hAnsi="Times New Roman" w:cs="Times New Roman"/>
          <w:sz w:val="24"/>
          <w:szCs w:val="24"/>
          <w:lang w:eastAsia="lv-LV"/>
        </w:rPr>
        <w:t>Pirms no valsts budžeta līdzekļiem apmaksājamo veselības aprūpes pakalpojumu klāstā iekļaut jaunu veselības aprūpes pakalpojumu, kura pamatā ir </w:t>
      </w:r>
      <w:r w:rsidRPr="00FE3928">
        <w:rPr>
          <w:rFonts w:ascii="Times New Roman" w:eastAsia="Times New Roman" w:hAnsi="Times New Roman" w:cs="Times New Roman"/>
          <w:b/>
          <w:bCs/>
          <w:sz w:val="24"/>
          <w:szCs w:val="24"/>
          <w:bdr w:val="none" w:sz="0" w:space="0" w:color="auto" w:frame="1"/>
          <w:lang w:eastAsia="lv-LV"/>
        </w:rPr>
        <w:t>zāļu lietošana</w:t>
      </w:r>
      <w:r w:rsidRPr="00FE3928">
        <w:rPr>
          <w:rFonts w:ascii="Times New Roman" w:eastAsia="Times New Roman" w:hAnsi="Times New Roman" w:cs="Times New Roman"/>
          <w:sz w:val="24"/>
          <w:szCs w:val="24"/>
          <w:lang w:eastAsia="lv-LV"/>
        </w:rPr>
        <w:t>, NVD vērtē, vai ir veiktas šādas darbības:</w:t>
      </w:r>
    </w:p>
    <w:p w:rsidR="00E04EA1" w:rsidRPr="00FE3928" w:rsidRDefault="00E04EA1" w:rsidP="00FE3928">
      <w:pPr>
        <w:numPr>
          <w:ilvl w:val="0"/>
          <w:numId w:val="1"/>
        </w:numPr>
        <w:spacing w:after="0" w:line="312" w:lineRule="atLeast"/>
        <w:ind w:left="270"/>
        <w:jc w:val="both"/>
        <w:textAlignment w:val="baseline"/>
        <w:rPr>
          <w:rFonts w:ascii="Times New Roman" w:eastAsia="Times New Roman" w:hAnsi="Times New Roman" w:cs="Times New Roman"/>
          <w:sz w:val="24"/>
          <w:szCs w:val="24"/>
          <w:lang w:eastAsia="lv-LV"/>
        </w:rPr>
      </w:pPr>
      <w:r w:rsidRPr="00FE3928">
        <w:rPr>
          <w:rFonts w:ascii="Times New Roman" w:eastAsia="Times New Roman" w:hAnsi="Times New Roman" w:cs="Times New Roman"/>
          <w:sz w:val="24"/>
          <w:szCs w:val="24"/>
          <w:lang w:eastAsia="lv-LV"/>
        </w:rPr>
        <w:t>zāļu reģistrācijas apliecības turētājs (īpašnieks) vai viņa pilnvarotais pārstāvis vai zāļu vairumtirgotājs vai viņa pilnvarotais pārstāvis ir vērsies NVD ar iesniegumu, kurā lūgts veikt zāļu novērtēšanu saskaņā ar normatīvajiem aktiem par ambulatorajai ārstēšanai paredzēto zāļu iegādes izdevumu kompensācijas kārtību, iesniegumā norādot, ka zāļu novērtēšana nepieciešama jauna veselības aprūpes pakalpojuma iekļaušanai no valsts apmaksājamo veselības aprūpes pakalpojumu klāstā;</w:t>
      </w:r>
    </w:p>
    <w:p w:rsidR="00E04EA1" w:rsidRPr="00FE3928" w:rsidRDefault="00E04EA1" w:rsidP="00FE3928">
      <w:pPr>
        <w:numPr>
          <w:ilvl w:val="0"/>
          <w:numId w:val="1"/>
        </w:numPr>
        <w:spacing w:after="0" w:line="312" w:lineRule="atLeast"/>
        <w:ind w:left="270"/>
        <w:jc w:val="both"/>
        <w:textAlignment w:val="baseline"/>
        <w:rPr>
          <w:rFonts w:ascii="Times New Roman" w:eastAsia="Times New Roman" w:hAnsi="Times New Roman" w:cs="Times New Roman"/>
          <w:sz w:val="24"/>
          <w:szCs w:val="24"/>
          <w:lang w:eastAsia="lv-LV"/>
        </w:rPr>
      </w:pPr>
      <w:r w:rsidRPr="00FE3928">
        <w:rPr>
          <w:rFonts w:ascii="Times New Roman" w:eastAsia="Times New Roman" w:hAnsi="Times New Roman" w:cs="Times New Roman"/>
          <w:sz w:val="24"/>
          <w:szCs w:val="24"/>
          <w:lang w:eastAsia="lv-LV"/>
        </w:rPr>
        <w:t>NVD ir veicis zāļu ārstniecisko un ekonomisko novērtēšanu saskaņā ar normatīvajiem aktiem par ambulatorajai ārstēšanai paredzēto zāļu iegādes izdevumu kompensācijas kārtību un atzinis, ka zāles atbilst šādiem kritērijiem:</w:t>
      </w:r>
    </w:p>
    <w:p w:rsidR="00E04EA1" w:rsidRPr="00FE3928" w:rsidRDefault="00E04EA1" w:rsidP="00FE3928">
      <w:pPr>
        <w:numPr>
          <w:ilvl w:val="1"/>
          <w:numId w:val="11"/>
        </w:numPr>
        <w:spacing w:after="0" w:line="312" w:lineRule="atLeast"/>
        <w:jc w:val="both"/>
        <w:textAlignment w:val="baseline"/>
        <w:rPr>
          <w:rFonts w:ascii="Times New Roman" w:eastAsia="Times New Roman" w:hAnsi="Times New Roman" w:cs="Times New Roman"/>
          <w:sz w:val="24"/>
          <w:szCs w:val="24"/>
          <w:lang w:eastAsia="lv-LV"/>
        </w:rPr>
      </w:pPr>
      <w:r w:rsidRPr="00FE3928">
        <w:rPr>
          <w:rFonts w:ascii="Times New Roman" w:eastAsia="Times New Roman" w:hAnsi="Times New Roman" w:cs="Times New Roman"/>
          <w:sz w:val="24"/>
          <w:szCs w:val="24"/>
          <w:lang w:eastAsia="lv-LV"/>
        </w:rPr>
        <w:t>ir pierādīta zāļu terapeitiskā efektivitāte un priekšrocības attiecīgās slimības ārstēšanā;</w:t>
      </w:r>
    </w:p>
    <w:p w:rsidR="00E04EA1" w:rsidRPr="00FE3928" w:rsidRDefault="00E04EA1" w:rsidP="00FE3928">
      <w:pPr>
        <w:numPr>
          <w:ilvl w:val="1"/>
          <w:numId w:val="11"/>
        </w:numPr>
        <w:spacing w:after="0" w:line="312" w:lineRule="atLeast"/>
        <w:jc w:val="both"/>
        <w:textAlignment w:val="baseline"/>
        <w:rPr>
          <w:rFonts w:ascii="Times New Roman" w:eastAsia="Times New Roman" w:hAnsi="Times New Roman" w:cs="Times New Roman"/>
          <w:sz w:val="24"/>
          <w:szCs w:val="24"/>
          <w:lang w:eastAsia="lv-LV"/>
        </w:rPr>
      </w:pPr>
      <w:r w:rsidRPr="00FE3928">
        <w:rPr>
          <w:rFonts w:ascii="Times New Roman" w:eastAsia="Times New Roman" w:hAnsi="Times New Roman" w:cs="Times New Roman"/>
          <w:sz w:val="24"/>
          <w:szCs w:val="24"/>
          <w:lang w:eastAsia="lv-LV"/>
        </w:rPr>
        <w:t>zāļu lietošana atbilst attiecīgās slimības ārstēšanas shēmām vai starptautiskajām ārstēšanas vadlīnijām;</w:t>
      </w:r>
    </w:p>
    <w:p w:rsidR="00E04EA1" w:rsidRPr="00FE3928" w:rsidRDefault="00E04EA1" w:rsidP="00FE3928">
      <w:pPr>
        <w:numPr>
          <w:ilvl w:val="1"/>
          <w:numId w:val="11"/>
        </w:numPr>
        <w:spacing w:after="0" w:line="312" w:lineRule="atLeast"/>
        <w:jc w:val="both"/>
        <w:textAlignment w:val="baseline"/>
        <w:rPr>
          <w:rFonts w:ascii="Times New Roman" w:eastAsia="Times New Roman" w:hAnsi="Times New Roman" w:cs="Times New Roman"/>
          <w:sz w:val="24"/>
          <w:szCs w:val="24"/>
          <w:lang w:eastAsia="lv-LV"/>
        </w:rPr>
      </w:pPr>
      <w:r w:rsidRPr="00FE3928">
        <w:rPr>
          <w:rFonts w:ascii="Times New Roman" w:eastAsia="Times New Roman" w:hAnsi="Times New Roman" w:cs="Times New Roman"/>
          <w:sz w:val="24"/>
          <w:szCs w:val="24"/>
          <w:lang w:eastAsia="lv-LV"/>
        </w:rPr>
        <w:t>zāļu forma un stiprums atbilst ārstēšanas shēmai;</w:t>
      </w:r>
    </w:p>
    <w:p w:rsidR="00E04EA1" w:rsidRPr="00FE3928" w:rsidRDefault="00E04EA1" w:rsidP="00FE3928">
      <w:pPr>
        <w:numPr>
          <w:ilvl w:val="1"/>
          <w:numId w:val="11"/>
        </w:numPr>
        <w:spacing w:after="0" w:line="312" w:lineRule="atLeast"/>
        <w:jc w:val="both"/>
        <w:textAlignment w:val="baseline"/>
        <w:rPr>
          <w:rFonts w:ascii="Times New Roman" w:eastAsia="Times New Roman" w:hAnsi="Times New Roman" w:cs="Times New Roman"/>
          <w:sz w:val="24"/>
          <w:szCs w:val="24"/>
          <w:lang w:eastAsia="lv-LV"/>
        </w:rPr>
      </w:pPr>
      <w:r w:rsidRPr="00FE3928">
        <w:rPr>
          <w:rFonts w:ascii="Times New Roman" w:eastAsia="Times New Roman" w:hAnsi="Times New Roman" w:cs="Times New Roman"/>
          <w:sz w:val="24"/>
          <w:szCs w:val="24"/>
          <w:lang w:eastAsia="lv-LV"/>
        </w:rPr>
        <w:t>zāļu lietošanas izmaksas ir prognozējamas un samērojamas ar paredzamo terapeitisko efektu un ar attiecīgajā gadā veselības aprūpei paredzētajiem valsts budžeta līdzekļiem.</w:t>
      </w:r>
    </w:p>
    <w:p w:rsidR="00E04EA1" w:rsidRPr="00FE3928" w:rsidRDefault="00E04EA1" w:rsidP="00FE3928">
      <w:pPr>
        <w:shd w:val="clear" w:color="auto" w:fill="FFFFFF"/>
        <w:spacing w:after="0" w:line="312" w:lineRule="atLeast"/>
        <w:jc w:val="both"/>
        <w:textAlignment w:val="baseline"/>
        <w:rPr>
          <w:rFonts w:ascii="Times New Roman" w:eastAsia="Times New Roman" w:hAnsi="Times New Roman" w:cs="Times New Roman"/>
          <w:sz w:val="24"/>
          <w:szCs w:val="24"/>
          <w:lang w:eastAsia="lv-LV"/>
        </w:rPr>
      </w:pPr>
      <w:r w:rsidRPr="00FE3928">
        <w:rPr>
          <w:rFonts w:ascii="Times New Roman" w:eastAsia="Times New Roman" w:hAnsi="Times New Roman" w:cs="Times New Roman"/>
          <w:sz w:val="24"/>
          <w:szCs w:val="24"/>
          <w:lang w:eastAsia="lv-LV"/>
        </w:rPr>
        <w:t>Ja jaunā veselības aprūpes pakalpojumā izmantojamās </w:t>
      </w:r>
      <w:r w:rsidRPr="00FE3928">
        <w:rPr>
          <w:rFonts w:ascii="Times New Roman" w:eastAsia="Times New Roman" w:hAnsi="Times New Roman" w:cs="Times New Roman"/>
          <w:b/>
          <w:bCs/>
          <w:sz w:val="24"/>
          <w:szCs w:val="24"/>
          <w:bdr w:val="none" w:sz="0" w:space="0" w:color="auto" w:frame="1"/>
          <w:lang w:eastAsia="lv-LV"/>
        </w:rPr>
        <w:t>medicīniskās tehnoloģijas</w:t>
      </w:r>
      <w:r w:rsidRPr="00FE3928">
        <w:rPr>
          <w:rFonts w:ascii="Times New Roman" w:eastAsia="Times New Roman" w:hAnsi="Times New Roman" w:cs="Times New Roman"/>
          <w:sz w:val="24"/>
          <w:szCs w:val="24"/>
          <w:lang w:eastAsia="lv-LV"/>
        </w:rPr>
        <w:t> izmaksas pārsniedz 70 000 eiro</w:t>
      </w:r>
      <w:r w:rsidR="00FD4451">
        <w:rPr>
          <w:rFonts w:ascii="Times New Roman" w:eastAsia="Times New Roman" w:hAnsi="Times New Roman" w:cs="Times New Roman"/>
          <w:sz w:val="24"/>
          <w:szCs w:val="24"/>
          <w:lang w:eastAsia="lv-LV"/>
        </w:rPr>
        <w:t xml:space="preserve"> gadā</w:t>
      </w:r>
      <w:bookmarkStart w:id="0" w:name="_GoBack"/>
      <w:bookmarkEnd w:id="0"/>
      <w:r w:rsidRPr="00FE3928">
        <w:rPr>
          <w:rFonts w:ascii="Times New Roman" w:eastAsia="Times New Roman" w:hAnsi="Times New Roman" w:cs="Times New Roman"/>
          <w:sz w:val="24"/>
          <w:szCs w:val="24"/>
          <w:lang w:eastAsia="lv-LV"/>
        </w:rPr>
        <w:t>, ārstniecības iestāde vai ārstniecības personu profesionālā apvienība papildus iesniegumā norāda šādu informāciju:</w:t>
      </w:r>
    </w:p>
    <w:p w:rsidR="00E04EA1" w:rsidRPr="00FE3928" w:rsidRDefault="00E04EA1" w:rsidP="00FE3928">
      <w:pPr>
        <w:numPr>
          <w:ilvl w:val="0"/>
          <w:numId w:val="2"/>
        </w:numPr>
        <w:spacing w:after="0" w:line="312" w:lineRule="atLeast"/>
        <w:ind w:left="270"/>
        <w:jc w:val="both"/>
        <w:textAlignment w:val="baseline"/>
        <w:rPr>
          <w:rFonts w:ascii="Times New Roman" w:eastAsia="Times New Roman" w:hAnsi="Times New Roman" w:cs="Times New Roman"/>
          <w:sz w:val="24"/>
          <w:szCs w:val="24"/>
          <w:lang w:eastAsia="lv-LV"/>
        </w:rPr>
      </w:pPr>
      <w:r w:rsidRPr="00FE3928">
        <w:rPr>
          <w:rFonts w:ascii="Times New Roman" w:eastAsia="Times New Roman" w:hAnsi="Times New Roman" w:cs="Times New Roman"/>
          <w:sz w:val="24"/>
          <w:szCs w:val="24"/>
          <w:lang w:eastAsia="lv-LV"/>
        </w:rPr>
        <w:t>klīnisko pētījumu rezultātu kopsavilkumu, kas pierāda veselības aprūpes pakalpojuma klīnisko rezultātu un priekšrocības salīdzinājumā ar šobrīd apmaksājamu Latvijā pieejamu alternatīvu veselības aprūpes pakalpojumu, ar atsauci uz avotu;</w:t>
      </w:r>
    </w:p>
    <w:p w:rsidR="00E04EA1" w:rsidRPr="00FE3928" w:rsidRDefault="00E04EA1" w:rsidP="00FE3928">
      <w:pPr>
        <w:numPr>
          <w:ilvl w:val="0"/>
          <w:numId w:val="2"/>
        </w:numPr>
        <w:spacing w:after="0" w:line="312" w:lineRule="atLeast"/>
        <w:ind w:left="270"/>
        <w:jc w:val="both"/>
        <w:textAlignment w:val="baseline"/>
        <w:rPr>
          <w:rFonts w:ascii="Times New Roman" w:eastAsia="Times New Roman" w:hAnsi="Times New Roman" w:cs="Times New Roman"/>
          <w:sz w:val="24"/>
          <w:szCs w:val="24"/>
          <w:lang w:eastAsia="lv-LV"/>
        </w:rPr>
      </w:pPr>
      <w:r w:rsidRPr="00FE3928">
        <w:rPr>
          <w:rFonts w:ascii="Times New Roman" w:eastAsia="Times New Roman" w:hAnsi="Times New Roman" w:cs="Times New Roman"/>
          <w:sz w:val="24"/>
          <w:szCs w:val="24"/>
          <w:lang w:eastAsia="lv-LV"/>
        </w:rPr>
        <w:t>jaunā veselības aprūpes pakalpojuma lietderības pamatojumu ar atsauci uz datu avotu un norādītu ietekmi uz vienu vai vairākiem šādiem rādītājiem atbilstoši veselības aprūpes pakalpojumu veidam:</w:t>
      </w:r>
    </w:p>
    <w:p w:rsidR="00E04EA1" w:rsidRPr="00FE3928" w:rsidRDefault="00E04EA1" w:rsidP="00FE3928">
      <w:pPr>
        <w:numPr>
          <w:ilvl w:val="1"/>
          <w:numId w:val="12"/>
        </w:numPr>
        <w:spacing w:after="0" w:line="312" w:lineRule="atLeast"/>
        <w:jc w:val="both"/>
        <w:textAlignment w:val="baseline"/>
        <w:rPr>
          <w:rFonts w:ascii="Times New Roman" w:eastAsia="Times New Roman" w:hAnsi="Times New Roman" w:cs="Times New Roman"/>
          <w:sz w:val="24"/>
          <w:szCs w:val="24"/>
          <w:lang w:eastAsia="lv-LV"/>
        </w:rPr>
      </w:pPr>
      <w:r w:rsidRPr="00FE3928">
        <w:rPr>
          <w:rFonts w:ascii="Times New Roman" w:eastAsia="Times New Roman" w:hAnsi="Times New Roman" w:cs="Times New Roman"/>
          <w:sz w:val="24"/>
          <w:szCs w:val="24"/>
          <w:lang w:eastAsia="lv-LV"/>
        </w:rPr>
        <w:t xml:space="preserve">profilakses pasākumiem, ārstēšanas pakalpojumiem un rehabilitācijas un aprūpes pakalpojumiem – mirstības samazināšana, slimības izraisīto komplikāciju samazināšana, slimības izraisīto blakusparādību samazināšana, veiksmīgi kontrolētu slimības simptomu skaits, </w:t>
      </w:r>
      <w:proofErr w:type="spellStart"/>
      <w:r w:rsidRPr="00FE3928">
        <w:rPr>
          <w:rFonts w:ascii="Times New Roman" w:eastAsia="Times New Roman" w:hAnsi="Times New Roman" w:cs="Times New Roman"/>
          <w:sz w:val="24"/>
          <w:szCs w:val="24"/>
          <w:lang w:eastAsia="lv-LV"/>
        </w:rPr>
        <w:t>stacionēšanas</w:t>
      </w:r>
      <w:proofErr w:type="spellEnd"/>
      <w:r w:rsidRPr="00FE3928">
        <w:rPr>
          <w:rFonts w:ascii="Times New Roman" w:eastAsia="Times New Roman" w:hAnsi="Times New Roman" w:cs="Times New Roman"/>
          <w:sz w:val="24"/>
          <w:szCs w:val="24"/>
          <w:lang w:eastAsia="lv-LV"/>
        </w:rPr>
        <w:t xml:space="preserve"> gadījumu skaits un atkārtošanās samazinājums;</w:t>
      </w:r>
    </w:p>
    <w:p w:rsidR="00E04EA1" w:rsidRPr="00FE3928" w:rsidRDefault="00E04EA1" w:rsidP="00FE3928">
      <w:pPr>
        <w:numPr>
          <w:ilvl w:val="1"/>
          <w:numId w:val="12"/>
        </w:numPr>
        <w:spacing w:after="0" w:line="312" w:lineRule="atLeast"/>
        <w:jc w:val="both"/>
        <w:textAlignment w:val="baseline"/>
        <w:rPr>
          <w:rFonts w:ascii="Times New Roman" w:eastAsia="Times New Roman" w:hAnsi="Times New Roman" w:cs="Times New Roman"/>
          <w:sz w:val="24"/>
          <w:szCs w:val="24"/>
          <w:lang w:eastAsia="lv-LV"/>
        </w:rPr>
      </w:pPr>
      <w:r w:rsidRPr="00FE3928">
        <w:rPr>
          <w:rFonts w:ascii="Times New Roman" w:eastAsia="Times New Roman" w:hAnsi="Times New Roman" w:cs="Times New Roman"/>
          <w:sz w:val="24"/>
          <w:szCs w:val="24"/>
          <w:lang w:eastAsia="lv-LV"/>
        </w:rPr>
        <w:t>diagnostikas izmeklējumiem – diagnostiskā precizitāte (diagnozes uzstādīšana), turpmākās terapijas izvēle;</w:t>
      </w:r>
    </w:p>
    <w:p w:rsidR="00E04EA1" w:rsidRPr="00FE3928" w:rsidRDefault="00E04EA1" w:rsidP="00FE3928">
      <w:pPr>
        <w:numPr>
          <w:ilvl w:val="0"/>
          <w:numId w:val="2"/>
        </w:numPr>
        <w:spacing w:after="0" w:line="312" w:lineRule="atLeast"/>
        <w:ind w:left="270"/>
        <w:jc w:val="both"/>
        <w:textAlignment w:val="baseline"/>
        <w:rPr>
          <w:rFonts w:ascii="Times New Roman" w:eastAsia="Times New Roman" w:hAnsi="Times New Roman" w:cs="Times New Roman"/>
          <w:sz w:val="24"/>
          <w:szCs w:val="24"/>
          <w:lang w:eastAsia="lv-LV"/>
        </w:rPr>
      </w:pPr>
      <w:r w:rsidRPr="00FE3928">
        <w:rPr>
          <w:rFonts w:ascii="Times New Roman" w:eastAsia="Times New Roman" w:hAnsi="Times New Roman" w:cs="Times New Roman"/>
          <w:sz w:val="24"/>
          <w:szCs w:val="24"/>
          <w:lang w:eastAsia="lv-LV"/>
        </w:rPr>
        <w:t>jaunā veselības aprūpes pakalpojuma izmaksu aprēķinu, kas veikts saskaņā ar šādiem principiem:</w:t>
      </w:r>
    </w:p>
    <w:p w:rsidR="00E04EA1" w:rsidRPr="00FE3928" w:rsidRDefault="00E04EA1" w:rsidP="00FE3928">
      <w:pPr>
        <w:numPr>
          <w:ilvl w:val="1"/>
          <w:numId w:val="13"/>
        </w:numPr>
        <w:spacing w:after="0" w:line="312" w:lineRule="atLeast"/>
        <w:jc w:val="both"/>
        <w:textAlignment w:val="baseline"/>
        <w:rPr>
          <w:rFonts w:ascii="Times New Roman" w:eastAsia="Times New Roman" w:hAnsi="Times New Roman" w:cs="Times New Roman"/>
          <w:sz w:val="24"/>
          <w:szCs w:val="24"/>
          <w:lang w:eastAsia="lv-LV"/>
        </w:rPr>
      </w:pPr>
      <w:r w:rsidRPr="00FE3928">
        <w:rPr>
          <w:rFonts w:ascii="Times New Roman" w:eastAsia="Times New Roman" w:hAnsi="Times New Roman" w:cs="Times New Roman"/>
          <w:sz w:val="24"/>
          <w:szCs w:val="24"/>
          <w:lang w:eastAsia="lv-LV"/>
        </w:rPr>
        <w:t>aprēķinā izmantota izmaksu minimizēšanas analīze vai izmaksu efektivitātes analīze;</w:t>
      </w:r>
    </w:p>
    <w:p w:rsidR="00E04EA1" w:rsidRPr="00FE3928" w:rsidRDefault="00E04EA1" w:rsidP="00FE3928">
      <w:pPr>
        <w:numPr>
          <w:ilvl w:val="1"/>
          <w:numId w:val="13"/>
        </w:numPr>
        <w:spacing w:after="0" w:line="312" w:lineRule="atLeast"/>
        <w:jc w:val="both"/>
        <w:textAlignment w:val="baseline"/>
        <w:rPr>
          <w:rFonts w:ascii="Times New Roman" w:eastAsia="Times New Roman" w:hAnsi="Times New Roman" w:cs="Times New Roman"/>
          <w:sz w:val="24"/>
          <w:szCs w:val="24"/>
          <w:lang w:eastAsia="lv-LV"/>
        </w:rPr>
      </w:pPr>
      <w:r w:rsidRPr="00FE3928">
        <w:rPr>
          <w:rFonts w:ascii="Times New Roman" w:eastAsia="Times New Roman" w:hAnsi="Times New Roman" w:cs="Times New Roman"/>
          <w:sz w:val="24"/>
          <w:szCs w:val="24"/>
          <w:lang w:eastAsia="lv-LV"/>
        </w:rPr>
        <w:t>aprēķinā ietvertas visas veselības aprūpes pakalpojuma tiešās izmaksas;</w:t>
      </w:r>
    </w:p>
    <w:p w:rsidR="00E04EA1" w:rsidRPr="00FE3928" w:rsidRDefault="00E04EA1" w:rsidP="00FE3928">
      <w:pPr>
        <w:numPr>
          <w:ilvl w:val="1"/>
          <w:numId w:val="13"/>
        </w:numPr>
        <w:spacing w:after="0" w:line="312" w:lineRule="atLeast"/>
        <w:jc w:val="both"/>
        <w:textAlignment w:val="baseline"/>
        <w:rPr>
          <w:rFonts w:ascii="Times New Roman" w:eastAsia="Times New Roman" w:hAnsi="Times New Roman" w:cs="Times New Roman"/>
          <w:sz w:val="24"/>
          <w:szCs w:val="24"/>
          <w:lang w:eastAsia="lv-LV"/>
        </w:rPr>
      </w:pPr>
      <w:r w:rsidRPr="00FE3928">
        <w:rPr>
          <w:rFonts w:ascii="Times New Roman" w:eastAsia="Times New Roman" w:hAnsi="Times New Roman" w:cs="Times New Roman"/>
          <w:sz w:val="24"/>
          <w:szCs w:val="24"/>
          <w:lang w:eastAsia="lv-LV"/>
        </w:rPr>
        <w:t>izmaksu analīze veikta, ievērojot šādus principus:</w:t>
      </w:r>
    </w:p>
    <w:p w:rsidR="00E04EA1" w:rsidRPr="00FE3928" w:rsidRDefault="00E04EA1" w:rsidP="00FE3928">
      <w:pPr>
        <w:numPr>
          <w:ilvl w:val="0"/>
          <w:numId w:val="3"/>
        </w:numPr>
        <w:spacing w:after="0" w:line="312" w:lineRule="atLeast"/>
        <w:ind w:left="270"/>
        <w:jc w:val="both"/>
        <w:textAlignment w:val="baseline"/>
        <w:rPr>
          <w:rFonts w:ascii="Times New Roman" w:eastAsia="Times New Roman" w:hAnsi="Times New Roman" w:cs="Times New Roman"/>
          <w:sz w:val="24"/>
          <w:szCs w:val="24"/>
          <w:lang w:eastAsia="lv-LV"/>
        </w:rPr>
      </w:pPr>
      <w:r w:rsidRPr="00FE3928">
        <w:rPr>
          <w:rFonts w:ascii="Times New Roman" w:eastAsia="Times New Roman" w:hAnsi="Times New Roman" w:cs="Times New Roman"/>
          <w:sz w:val="24"/>
          <w:szCs w:val="24"/>
          <w:lang w:eastAsia="lv-LV"/>
        </w:rPr>
        <w:lastRenderedPageBreak/>
        <w:t>norāda veselības aprūpes pakalpojumu, kurš uzskatāms par alternatīvu un šobrīd atbilstoši šiem noteikumiem tiek apmaksāts no valsts budžeta līdzekļiem;</w:t>
      </w:r>
    </w:p>
    <w:p w:rsidR="00E04EA1" w:rsidRPr="00FE3928" w:rsidRDefault="00E04EA1" w:rsidP="00FE3928">
      <w:pPr>
        <w:numPr>
          <w:ilvl w:val="0"/>
          <w:numId w:val="4"/>
        </w:numPr>
        <w:spacing w:after="0" w:line="312" w:lineRule="atLeast"/>
        <w:ind w:left="270"/>
        <w:jc w:val="both"/>
        <w:textAlignment w:val="baseline"/>
        <w:rPr>
          <w:rFonts w:ascii="Times New Roman" w:eastAsia="Times New Roman" w:hAnsi="Times New Roman" w:cs="Times New Roman"/>
          <w:sz w:val="24"/>
          <w:szCs w:val="24"/>
          <w:lang w:eastAsia="lv-LV"/>
        </w:rPr>
      </w:pPr>
      <w:r w:rsidRPr="00FE3928">
        <w:rPr>
          <w:rFonts w:ascii="Times New Roman" w:eastAsia="Times New Roman" w:hAnsi="Times New Roman" w:cs="Times New Roman"/>
          <w:sz w:val="24"/>
          <w:szCs w:val="24"/>
          <w:lang w:eastAsia="lv-LV"/>
        </w:rPr>
        <w:t>nosaka tās izmaksu pozīcijas, kuras var salīdzināt ar augstāk minētā alternatīvā veselības aprūpes pakalpojuma izmaksu pozīcijām;</w:t>
      </w:r>
    </w:p>
    <w:p w:rsidR="00E04EA1" w:rsidRPr="00FE3928" w:rsidRDefault="00E04EA1" w:rsidP="00FE3928">
      <w:pPr>
        <w:numPr>
          <w:ilvl w:val="0"/>
          <w:numId w:val="5"/>
        </w:numPr>
        <w:spacing w:after="0" w:line="312" w:lineRule="atLeast"/>
        <w:ind w:left="270"/>
        <w:jc w:val="both"/>
        <w:textAlignment w:val="baseline"/>
        <w:rPr>
          <w:rFonts w:ascii="Times New Roman" w:eastAsia="Times New Roman" w:hAnsi="Times New Roman" w:cs="Times New Roman"/>
          <w:sz w:val="24"/>
          <w:szCs w:val="24"/>
          <w:lang w:eastAsia="lv-LV"/>
        </w:rPr>
      </w:pPr>
      <w:r w:rsidRPr="00FE3928">
        <w:rPr>
          <w:rFonts w:ascii="Times New Roman" w:eastAsia="Times New Roman" w:hAnsi="Times New Roman" w:cs="Times New Roman"/>
          <w:sz w:val="24"/>
          <w:szCs w:val="24"/>
          <w:lang w:eastAsia="lv-LV"/>
        </w:rPr>
        <w:t>nosaka izmaksu vienību skaitu;</w:t>
      </w:r>
    </w:p>
    <w:p w:rsidR="00E04EA1" w:rsidRPr="00FE3928" w:rsidRDefault="00E04EA1" w:rsidP="00FE3928">
      <w:pPr>
        <w:numPr>
          <w:ilvl w:val="0"/>
          <w:numId w:val="6"/>
        </w:numPr>
        <w:spacing w:after="0" w:line="312" w:lineRule="atLeast"/>
        <w:ind w:left="270"/>
        <w:jc w:val="both"/>
        <w:textAlignment w:val="baseline"/>
        <w:rPr>
          <w:rFonts w:ascii="Times New Roman" w:eastAsia="Times New Roman" w:hAnsi="Times New Roman" w:cs="Times New Roman"/>
          <w:sz w:val="24"/>
          <w:szCs w:val="24"/>
          <w:lang w:eastAsia="lv-LV"/>
        </w:rPr>
      </w:pPr>
      <w:r w:rsidRPr="00FE3928">
        <w:rPr>
          <w:rFonts w:ascii="Times New Roman" w:eastAsia="Times New Roman" w:hAnsi="Times New Roman" w:cs="Times New Roman"/>
          <w:sz w:val="24"/>
          <w:szCs w:val="24"/>
          <w:lang w:eastAsia="lv-LV"/>
        </w:rPr>
        <w:t>norāda izmaksas par vienu vienību;</w:t>
      </w:r>
    </w:p>
    <w:p w:rsidR="00E04EA1" w:rsidRPr="00FE3928" w:rsidRDefault="00E04EA1" w:rsidP="00FE3928">
      <w:pPr>
        <w:numPr>
          <w:ilvl w:val="0"/>
          <w:numId w:val="7"/>
        </w:numPr>
        <w:spacing w:after="0" w:line="312" w:lineRule="atLeast"/>
        <w:ind w:left="270"/>
        <w:jc w:val="both"/>
        <w:textAlignment w:val="baseline"/>
        <w:rPr>
          <w:rFonts w:ascii="Times New Roman" w:eastAsia="Times New Roman" w:hAnsi="Times New Roman" w:cs="Times New Roman"/>
          <w:sz w:val="24"/>
          <w:szCs w:val="24"/>
          <w:lang w:eastAsia="lv-LV"/>
        </w:rPr>
      </w:pPr>
      <w:r w:rsidRPr="00FE3928">
        <w:rPr>
          <w:rFonts w:ascii="Times New Roman" w:eastAsia="Times New Roman" w:hAnsi="Times New Roman" w:cs="Times New Roman"/>
          <w:sz w:val="24"/>
          <w:szCs w:val="24"/>
          <w:lang w:eastAsia="lv-LV"/>
        </w:rPr>
        <w:t>visas izmaksas norāda </w:t>
      </w:r>
      <w:proofErr w:type="spellStart"/>
      <w:r w:rsidRPr="00FE3928">
        <w:rPr>
          <w:rFonts w:ascii="Times New Roman" w:eastAsia="Times New Roman" w:hAnsi="Times New Roman" w:cs="Times New Roman"/>
          <w:sz w:val="24"/>
          <w:szCs w:val="24"/>
          <w:lang w:eastAsia="lv-LV"/>
        </w:rPr>
        <w:t>euro</w:t>
      </w:r>
      <w:proofErr w:type="spellEnd"/>
      <w:r w:rsidRPr="00FE3928">
        <w:rPr>
          <w:rFonts w:ascii="Times New Roman" w:eastAsia="Times New Roman" w:hAnsi="Times New Roman" w:cs="Times New Roman"/>
          <w:sz w:val="24"/>
          <w:szCs w:val="24"/>
          <w:lang w:eastAsia="lv-LV"/>
        </w:rPr>
        <w:t>;</w:t>
      </w:r>
    </w:p>
    <w:p w:rsidR="00E04EA1" w:rsidRPr="00FE3928" w:rsidRDefault="00E04EA1" w:rsidP="00FE3928">
      <w:pPr>
        <w:numPr>
          <w:ilvl w:val="0"/>
          <w:numId w:val="8"/>
        </w:numPr>
        <w:spacing w:after="0" w:line="312" w:lineRule="atLeast"/>
        <w:ind w:left="270"/>
        <w:jc w:val="both"/>
        <w:textAlignment w:val="baseline"/>
        <w:rPr>
          <w:rFonts w:ascii="Times New Roman" w:eastAsia="Times New Roman" w:hAnsi="Times New Roman" w:cs="Times New Roman"/>
          <w:sz w:val="24"/>
          <w:szCs w:val="24"/>
          <w:lang w:eastAsia="lv-LV"/>
        </w:rPr>
      </w:pPr>
      <w:r w:rsidRPr="00FE3928">
        <w:rPr>
          <w:rFonts w:ascii="Times New Roman" w:eastAsia="Times New Roman" w:hAnsi="Times New Roman" w:cs="Times New Roman"/>
          <w:sz w:val="24"/>
          <w:szCs w:val="24"/>
          <w:lang w:eastAsia="lv-LV"/>
        </w:rPr>
        <w:t>norāda attiecīgos datu ieguves avotus;</w:t>
      </w:r>
    </w:p>
    <w:p w:rsidR="00E04EA1" w:rsidRPr="00FE3928" w:rsidRDefault="00E04EA1" w:rsidP="00FE3928">
      <w:pPr>
        <w:numPr>
          <w:ilvl w:val="0"/>
          <w:numId w:val="9"/>
        </w:numPr>
        <w:spacing w:after="0" w:line="312" w:lineRule="atLeast"/>
        <w:ind w:left="270"/>
        <w:jc w:val="both"/>
        <w:textAlignment w:val="baseline"/>
        <w:rPr>
          <w:rFonts w:ascii="Times New Roman" w:eastAsia="Times New Roman" w:hAnsi="Times New Roman" w:cs="Times New Roman"/>
          <w:sz w:val="24"/>
          <w:szCs w:val="24"/>
          <w:lang w:eastAsia="lv-LV"/>
        </w:rPr>
      </w:pPr>
      <w:r w:rsidRPr="00FE3928">
        <w:rPr>
          <w:rFonts w:ascii="Times New Roman" w:eastAsia="Times New Roman" w:hAnsi="Times New Roman" w:cs="Times New Roman"/>
          <w:sz w:val="24"/>
          <w:szCs w:val="24"/>
          <w:lang w:eastAsia="lv-LV"/>
        </w:rPr>
        <w:t>pamatojoties uz prognozējamo pacientu skaitu un paredzamajām veselības aprūpes pakalpojuma izmaksām, aprēķina abu salīdzināmo pakalpojumu kopējās izmaksas un kopējos ieguvumus, tai skaitā līdzekļu ietaupījumu;</w:t>
      </w:r>
    </w:p>
    <w:p w:rsidR="00E04EA1" w:rsidRPr="00FE3928" w:rsidRDefault="00E04EA1" w:rsidP="00FE3928">
      <w:pPr>
        <w:numPr>
          <w:ilvl w:val="0"/>
          <w:numId w:val="10"/>
        </w:numPr>
        <w:spacing w:after="0" w:line="312" w:lineRule="atLeast"/>
        <w:ind w:left="270"/>
        <w:jc w:val="both"/>
        <w:textAlignment w:val="baseline"/>
        <w:rPr>
          <w:rFonts w:ascii="Times New Roman" w:eastAsia="Times New Roman" w:hAnsi="Times New Roman" w:cs="Times New Roman"/>
          <w:sz w:val="24"/>
          <w:szCs w:val="24"/>
          <w:lang w:eastAsia="lv-LV"/>
        </w:rPr>
      </w:pPr>
      <w:r w:rsidRPr="00FE3928">
        <w:rPr>
          <w:rFonts w:ascii="Times New Roman" w:eastAsia="Times New Roman" w:hAnsi="Times New Roman" w:cs="Times New Roman"/>
          <w:sz w:val="24"/>
          <w:szCs w:val="24"/>
          <w:lang w:eastAsia="lv-LV"/>
        </w:rPr>
        <w:t>ja izmaksu analīze veikta citā valstī, to piemēro šajos noteikumos minētajiem apmaksas nosacījumiem, koriģējot visas izmaksas atbilstoši augstāk minētajiem principiem.</w:t>
      </w:r>
    </w:p>
    <w:p w:rsidR="00F628EB" w:rsidRPr="00FE3928" w:rsidRDefault="00F628EB" w:rsidP="00FE3928">
      <w:pPr>
        <w:jc w:val="both"/>
        <w:rPr>
          <w:rFonts w:ascii="Times New Roman" w:hAnsi="Times New Roman" w:cs="Times New Roman"/>
          <w:sz w:val="24"/>
          <w:szCs w:val="24"/>
        </w:rPr>
      </w:pPr>
    </w:p>
    <w:sectPr w:rsidR="00F628EB" w:rsidRPr="00FE392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55370"/>
    <w:multiLevelType w:val="multilevel"/>
    <w:tmpl w:val="68CE3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203C93"/>
    <w:multiLevelType w:val="multilevel"/>
    <w:tmpl w:val="2A4CF5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F03831"/>
    <w:multiLevelType w:val="multilevel"/>
    <w:tmpl w:val="03C62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2D69DB"/>
    <w:multiLevelType w:val="multilevel"/>
    <w:tmpl w:val="865CFF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8F0701"/>
    <w:multiLevelType w:val="multilevel"/>
    <w:tmpl w:val="AB3CA4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DE5868"/>
    <w:multiLevelType w:val="multilevel"/>
    <w:tmpl w:val="B7C22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B30FAD"/>
    <w:multiLevelType w:val="multilevel"/>
    <w:tmpl w:val="36468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D2091B"/>
    <w:multiLevelType w:val="multilevel"/>
    <w:tmpl w:val="27625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F57B22"/>
    <w:multiLevelType w:val="multilevel"/>
    <w:tmpl w:val="432ECF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08D063D"/>
    <w:multiLevelType w:val="multilevel"/>
    <w:tmpl w:val="E8221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2F4141B"/>
    <w:multiLevelType w:val="multilevel"/>
    <w:tmpl w:val="0EECC4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E742B7D"/>
    <w:multiLevelType w:val="multilevel"/>
    <w:tmpl w:val="20F6C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7001FFD"/>
    <w:multiLevelType w:val="multilevel"/>
    <w:tmpl w:val="C80AB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3"/>
  </w:num>
  <w:num w:numId="3">
    <w:abstractNumId w:val="7"/>
  </w:num>
  <w:num w:numId="4">
    <w:abstractNumId w:val="11"/>
  </w:num>
  <w:num w:numId="5">
    <w:abstractNumId w:val="2"/>
  </w:num>
  <w:num w:numId="6">
    <w:abstractNumId w:val="0"/>
  </w:num>
  <w:num w:numId="7">
    <w:abstractNumId w:val="12"/>
  </w:num>
  <w:num w:numId="8">
    <w:abstractNumId w:val="6"/>
  </w:num>
  <w:num w:numId="9">
    <w:abstractNumId w:val="5"/>
  </w:num>
  <w:num w:numId="10">
    <w:abstractNumId w:val="9"/>
  </w:num>
  <w:num w:numId="11">
    <w:abstractNumId w:val="4"/>
  </w:num>
  <w:num w:numId="12">
    <w:abstractNumId w:val="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EA1"/>
    <w:rsid w:val="0084213E"/>
    <w:rsid w:val="00E04EA1"/>
    <w:rsid w:val="00F628EB"/>
    <w:rsid w:val="00FD4451"/>
    <w:rsid w:val="00FE392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5D919"/>
  <w15:chartTrackingRefBased/>
  <w15:docId w15:val="{DD78BDF1-582C-49CE-BBAA-FE8B98E4C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04EA1"/>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Strong">
    <w:name w:val="Strong"/>
    <w:basedOn w:val="DefaultParagraphFont"/>
    <w:uiPriority w:val="22"/>
    <w:qFormat/>
    <w:rsid w:val="00E04EA1"/>
    <w:rPr>
      <w:b/>
      <w:bCs/>
    </w:rPr>
  </w:style>
  <w:style w:type="paragraph" w:customStyle="1" w:styleId="justifyfull">
    <w:name w:val="justifyfull"/>
    <w:basedOn w:val="Normal"/>
    <w:rsid w:val="00E04EA1"/>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E04E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2736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2254</Words>
  <Characters>1285</Characters>
  <Application>Microsoft Office Word</Application>
  <DocSecurity>0</DocSecurity>
  <Lines>10</Lines>
  <Paragraphs>7</Paragraphs>
  <ScaleCrop>false</ScaleCrop>
  <HeadingPairs>
    <vt:vector size="2" baseType="variant">
      <vt:variant>
        <vt:lpstr>Title</vt:lpstr>
      </vt:variant>
      <vt:variant>
        <vt:i4>1</vt:i4>
      </vt:variant>
    </vt:vector>
  </HeadingPairs>
  <TitlesOfParts>
    <vt:vector size="1" baseType="lpstr">
      <vt:lpstr/>
    </vt:vector>
  </TitlesOfParts>
  <Company>NVD</Company>
  <LinksUpToDate>false</LinksUpToDate>
  <CharactersWithSpaces>3532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Kristiāna Latkovska</dc:creator>
  <cp:keywords/>
  <dc:description/>
  <cp:lastModifiedBy>Kristiāna Latkovska</cp:lastModifiedBy>
  <cp:revision>3</cp:revision>
  <dcterms:created xsi:type="dcterms:W3CDTF">2018-12-20T06:48:00Z</dcterms:created>
  <dcterms:modified xsi:type="dcterms:W3CDTF">2018-12-20T07:37:00Z</dcterms:modified>
</cp:coreProperties>
</file>