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A8" w:rsidRPr="000E6148" w:rsidRDefault="00C137A8" w:rsidP="005B5F97">
      <w:pPr>
        <w:ind w:firstLine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E6148">
        <w:rPr>
          <w:rFonts w:ascii="Times New Roman" w:hAnsi="Times New Roman"/>
          <w:b/>
          <w:sz w:val="24"/>
          <w:szCs w:val="24"/>
          <w:lang w:val="lv-LV"/>
        </w:rPr>
        <w:t>INFORMĀCIJA ĢIMENES ĀRSTIEM</w:t>
      </w:r>
    </w:p>
    <w:p w:rsidR="00783CE1" w:rsidRDefault="00783CE1" w:rsidP="008B4B9B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:rsidR="00260BD7" w:rsidRDefault="00260BD7" w:rsidP="008B4B9B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:rsidR="00783CE1" w:rsidRPr="00783CE1" w:rsidRDefault="00783CE1" w:rsidP="008B4B9B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lv-LV"/>
        </w:rPr>
      </w:pPr>
      <w:proofErr w:type="spellStart"/>
      <w:r w:rsidRPr="00783CE1">
        <w:rPr>
          <w:rFonts w:ascii="Times New Roman" w:hAnsi="Times New Roman"/>
          <w:b/>
          <w:sz w:val="24"/>
          <w:szCs w:val="24"/>
          <w:lang w:val="lv-LV"/>
        </w:rPr>
        <w:t>Kolorektālā</w:t>
      </w:r>
      <w:proofErr w:type="spellEnd"/>
      <w:r w:rsidRPr="00783CE1">
        <w:rPr>
          <w:rFonts w:ascii="Times New Roman" w:hAnsi="Times New Roman"/>
          <w:b/>
          <w:sz w:val="24"/>
          <w:szCs w:val="24"/>
          <w:lang w:val="lv-LV"/>
        </w:rPr>
        <w:t xml:space="preserve"> vēža skrīninga īstenošana</w:t>
      </w:r>
    </w:p>
    <w:p w:rsidR="00783CE1" w:rsidRDefault="00783CE1" w:rsidP="008B4B9B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:rsidR="00260BD7" w:rsidRPr="000E6148" w:rsidRDefault="00260BD7" w:rsidP="008B4B9B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:rsidR="00C137A8" w:rsidRPr="000E6148" w:rsidRDefault="00C137A8" w:rsidP="008B4B9B">
      <w:pPr>
        <w:ind w:firstLine="567"/>
        <w:rPr>
          <w:rFonts w:ascii="Times New Roman" w:hAnsi="Times New Roman"/>
          <w:sz w:val="24"/>
          <w:szCs w:val="24"/>
          <w:lang w:val="lv-LV"/>
        </w:rPr>
      </w:pPr>
      <w:r w:rsidRPr="000E6148">
        <w:rPr>
          <w:rFonts w:ascii="Times New Roman" w:hAnsi="Times New Roman"/>
          <w:sz w:val="24"/>
          <w:szCs w:val="24"/>
          <w:lang w:val="lv-LV"/>
        </w:rPr>
        <w:t>Organizētā vēža skrīninga īstenošanas kārtī</w:t>
      </w:r>
      <w:r w:rsidR="004F43CC">
        <w:rPr>
          <w:rFonts w:ascii="Times New Roman" w:hAnsi="Times New Roman"/>
          <w:sz w:val="24"/>
          <w:szCs w:val="24"/>
          <w:lang w:val="lv-LV"/>
        </w:rPr>
        <w:t>bu nosaka Ministru kabineta 201</w:t>
      </w:r>
      <w:r w:rsidR="00961263">
        <w:rPr>
          <w:rFonts w:ascii="Times New Roman" w:hAnsi="Times New Roman"/>
          <w:sz w:val="24"/>
          <w:szCs w:val="24"/>
          <w:lang w:val="lv-LV"/>
        </w:rPr>
        <w:t>8</w:t>
      </w:r>
      <w:r w:rsidR="004F43CC">
        <w:rPr>
          <w:rFonts w:ascii="Times New Roman" w:hAnsi="Times New Roman"/>
          <w:sz w:val="24"/>
          <w:szCs w:val="24"/>
          <w:lang w:val="lv-LV"/>
        </w:rPr>
        <w:t>.</w:t>
      </w:r>
      <w:r w:rsidR="00961263">
        <w:rPr>
          <w:rFonts w:ascii="Times New Roman" w:hAnsi="Times New Roman"/>
          <w:sz w:val="24"/>
          <w:szCs w:val="24"/>
          <w:lang w:val="lv-LV"/>
        </w:rPr>
        <w:t xml:space="preserve"> gada 28. augusta noteikumu Nr.555</w:t>
      </w:r>
      <w:r w:rsidRPr="000E6148">
        <w:rPr>
          <w:rFonts w:ascii="Times New Roman" w:hAnsi="Times New Roman"/>
          <w:sz w:val="24"/>
          <w:szCs w:val="24"/>
          <w:lang w:val="lv-LV"/>
        </w:rPr>
        <w:t xml:space="preserve"> „Veselības aprūpes </w:t>
      </w:r>
      <w:r w:rsidR="00961263">
        <w:rPr>
          <w:rFonts w:ascii="Times New Roman" w:hAnsi="Times New Roman"/>
          <w:sz w:val="24"/>
          <w:szCs w:val="24"/>
          <w:lang w:val="lv-LV"/>
        </w:rPr>
        <w:t xml:space="preserve">pakalpojumu </w:t>
      </w:r>
      <w:r w:rsidRPr="000E6148">
        <w:rPr>
          <w:rFonts w:ascii="Times New Roman" w:hAnsi="Times New Roman"/>
          <w:sz w:val="24"/>
          <w:szCs w:val="24"/>
          <w:lang w:val="lv-LV"/>
        </w:rPr>
        <w:t xml:space="preserve">organizēšanas un </w:t>
      </w:r>
      <w:r w:rsidR="00961263">
        <w:rPr>
          <w:rFonts w:ascii="Times New Roman" w:hAnsi="Times New Roman"/>
          <w:sz w:val="24"/>
          <w:szCs w:val="24"/>
          <w:lang w:val="lv-LV"/>
        </w:rPr>
        <w:t>samaksas kārtība” 3.7. nodaļa “Sekundārā ambulatorā veselības aprūpe”.</w:t>
      </w:r>
    </w:p>
    <w:p w:rsidR="00C137A8" w:rsidRPr="000E6148" w:rsidRDefault="00C137A8" w:rsidP="008B4B9B">
      <w:pPr>
        <w:rPr>
          <w:rFonts w:ascii="Times New Roman" w:hAnsi="Times New Roman"/>
          <w:sz w:val="24"/>
          <w:szCs w:val="24"/>
          <w:lang w:val="lv-LV"/>
        </w:rPr>
      </w:pPr>
    </w:p>
    <w:p w:rsidR="008B4B9B" w:rsidRDefault="00C137A8" w:rsidP="008B4B9B">
      <w:pPr>
        <w:rPr>
          <w:rFonts w:ascii="Times New Roman" w:eastAsia="Times New Roman" w:hAnsi="Times New Roman"/>
          <w:sz w:val="24"/>
          <w:szCs w:val="24"/>
          <w:lang w:val="lv-LV"/>
        </w:rPr>
      </w:pPr>
      <w:r w:rsidRPr="000E6148">
        <w:rPr>
          <w:rFonts w:ascii="Times New Roman" w:eastAsia="Times New Roman" w:hAnsi="Times New Roman"/>
          <w:sz w:val="24"/>
          <w:szCs w:val="24"/>
          <w:lang w:val="lv-LV"/>
        </w:rPr>
        <w:t>Valsts organizētas vēža skrīnings ietver s</w:t>
      </w:r>
      <w:r w:rsidR="00C3315D">
        <w:rPr>
          <w:rFonts w:ascii="Times New Roman" w:eastAsia="Times New Roman" w:hAnsi="Times New Roman"/>
          <w:sz w:val="24"/>
          <w:szCs w:val="24"/>
          <w:lang w:val="lv-LV"/>
        </w:rPr>
        <w:t xml:space="preserve">lēpto asiņu izmeklējums fēcēs, </w:t>
      </w:r>
      <w:r w:rsidR="00B82434" w:rsidRPr="000E6148">
        <w:rPr>
          <w:rFonts w:ascii="Times New Roman" w:eastAsia="Times New Roman" w:hAnsi="Times New Roman"/>
          <w:sz w:val="24"/>
          <w:szCs w:val="24"/>
          <w:lang w:val="lv-LV"/>
        </w:rPr>
        <w:t>ko veic pac</w:t>
      </w:r>
      <w:r w:rsidR="004F43CC">
        <w:rPr>
          <w:rFonts w:ascii="Times New Roman" w:eastAsia="Times New Roman" w:hAnsi="Times New Roman"/>
          <w:sz w:val="24"/>
          <w:szCs w:val="24"/>
          <w:lang w:val="lv-LV"/>
        </w:rPr>
        <w:t>ientiem vecumā no 50 līdz 74 gadiem</w:t>
      </w:r>
      <w:r w:rsidR="00B82434" w:rsidRPr="000E6148">
        <w:rPr>
          <w:rFonts w:ascii="Times New Roman" w:eastAsia="Times New Roman" w:hAnsi="Times New Roman"/>
          <w:sz w:val="24"/>
          <w:szCs w:val="24"/>
          <w:lang w:val="lv-LV"/>
        </w:rPr>
        <w:t xml:space="preserve"> reizi gadā kā </w:t>
      </w:r>
      <w:proofErr w:type="spellStart"/>
      <w:r w:rsidR="00B82434" w:rsidRPr="000E6148">
        <w:rPr>
          <w:rFonts w:ascii="Times New Roman" w:eastAsia="Times New Roman" w:hAnsi="Times New Roman"/>
          <w:sz w:val="24"/>
          <w:szCs w:val="24"/>
          <w:lang w:val="lv-LV"/>
        </w:rPr>
        <w:t>skrīningtestu</w:t>
      </w:r>
      <w:proofErr w:type="spellEnd"/>
      <w:r w:rsidR="00B82434" w:rsidRPr="000E6148">
        <w:rPr>
          <w:rFonts w:ascii="Times New Roman" w:eastAsia="Times New Roman" w:hAnsi="Times New Roman"/>
          <w:sz w:val="24"/>
          <w:szCs w:val="24"/>
          <w:lang w:val="lv-LV"/>
        </w:rPr>
        <w:t xml:space="preserve"> zarnu vēzim</w:t>
      </w:r>
      <w:r w:rsidRPr="000E6148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F4032B">
        <w:rPr>
          <w:rFonts w:ascii="Times New Roman" w:eastAsia="Times New Roman" w:hAnsi="Times New Roman"/>
          <w:sz w:val="24"/>
          <w:szCs w:val="24"/>
          <w:lang w:val="lv-LV"/>
        </w:rPr>
        <w:t xml:space="preserve"> Informāciju par skrīninga izmeklējumu pacientam sniedz ģimenes ārsts.</w:t>
      </w:r>
    </w:p>
    <w:p w:rsidR="00C3315D" w:rsidRDefault="00C3315D" w:rsidP="008B4B9B">
      <w:pPr>
        <w:rPr>
          <w:rFonts w:ascii="Times New Roman" w:eastAsia="Times New Roman" w:hAnsi="Times New Roman"/>
          <w:sz w:val="24"/>
          <w:szCs w:val="24"/>
          <w:lang w:val="lv-LV"/>
        </w:rPr>
      </w:pPr>
    </w:p>
    <w:p w:rsidR="00C3315D" w:rsidRPr="00C3315D" w:rsidRDefault="00C3315D" w:rsidP="00C3315D">
      <w:pPr>
        <w:rPr>
          <w:rFonts w:ascii="Times New Roman" w:eastAsia="Times New Roman" w:hAnsi="Times New Roman"/>
          <w:sz w:val="24"/>
          <w:szCs w:val="24"/>
          <w:lang w:val="lv-LV"/>
        </w:rPr>
      </w:pPr>
      <w:r w:rsidRPr="00C3315D">
        <w:rPr>
          <w:rFonts w:ascii="Times New Roman" w:eastAsia="Times New Roman" w:hAnsi="Times New Roman"/>
          <w:sz w:val="24"/>
          <w:szCs w:val="24"/>
          <w:lang w:val="lv-LV"/>
        </w:rPr>
        <w:t xml:space="preserve">No 2019.gada 1.oktobra zarnu vēža </w:t>
      </w:r>
      <w:proofErr w:type="spellStart"/>
      <w:r w:rsidRPr="00C3315D">
        <w:rPr>
          <w:rFonts w:ascii="Times New Roman" w:eastAsia="Times New Roman" w:hAnsi="Times New Roman"/>
          <w:sz w:val="24"/>
          <w:szCs w:val="24"/>
          <w:lang w:val="lv-LV"/>
        </w:rPr>
        <w:t>skrīninga</w:t>
      </w:r>
      <w:proofErr w:type="spellEnd"/>
      <w:r w:rsidRPr="00C3315D">
        <w:rPr>
          <w:rFonts w:ascii="Times New Roman" w:eastAsia="Times New Roman" w:hAnsi="Times New Roman"/>
          <w:sz w:val="24"/>
          <w:szCs w:val="24"/>
          <w:lang w:val="lv-LV"/>
        </w:rPr>
        <w:t xml:space="preserve"> pārbaude slēpto asiņu noteikšanai tiek veikta ar </w:t>
      </w:r>
      <w:proofErr w:type="spellStart"/>
      <w:r w:rsidRPr="00C3315D">
        <w:rPr>
          <w:rFonts w:ascii="Times New Roman" w:eastAsia="Times New Roman" w:hAnsi="Times New Roman"/>
          <w:sz w:val="24"/>
          <w:szCs w:val="24"/>
          <w:lang w:val="lv-LV"/>
        </w:rPr>
        <w:t>imūnķīmijas</w:t>
      </w:r>
      <w:proofErr w:type="spellEnd"/>
      <w:r w:rsidRPr="00C3315D">
        <w:rPr>
          <w:rFonts w:ascii="Times New Roman" w:eastAsia="Times New Roman" w:hAnsi="Times New Roman"/>
          <w:sz w:val="24"/>
          <w:szCs w:val="24"/>
          <w:lang w:val="lv-LV"/>
        </w:rPr>
        <w:t xml:space="preserve"> metodi. Testa komplektu piegādi ģimenes ārstiem un testa veikšanu nodrošina </w:t>
      </w:r>
      <w:proofErr w:type="spellStart"/>
      <w:r w:rsidRPr="00C3315D">
        <w:rPr>
          <w:rFonts w:ascii="Times New Roman" w:eastAsia="Times New Roman" w:hAnsi="Times New Roman"/>
          <w:sz w:val="24"/>
          <w:szCs w:val="24"/>
          <w:lang w:val="lv-LV"/>
        </w:rPr>
        <w:t>SIA”Centrālā</w:t>
      </w:r>
      <w:proofErr w:type="spellEnd"/>
      <w:r w:rsidRPr="00C3315D">
        <w:rPr>
          <w:rFonts w:ascii="Times New Roman" w:eastAsia="Times New Roman" w:hAnsi="Times New Roman"/>
          <w:sz w:val="24"/>
          <w:szCs w:val="24"/>
          <w:lang w:val="lv-LV"/>
        </w:rPr>
        <w:t xml:space="preserve"> laboratorija”.</w:t>
      </w:r>
    </w:p>
    <w:p w:rsidR="00C3315D" w:rsidRPr="00C3315D" w:rsidRDefault="00C3315D" w:rsidP="00C3315D">
      <w:pPr>
        <w:rPr>
          <w:rFonts w:ascii="Times New Roman" w:eastAsia="Times New Roman" w:hAnsi="Times New Roman"/>
          <w:sz w:val="24"/>
          <w:szCs w:val="24"/>
          <w:lang w:val="lv-LV"/>
        </w:rPr>
      </w:pPr>
      <w:r w:rsidRPr="00C3315D">
        <w:rPr>
          <w:rFonts w:ascii="Times New Roman" w:eastAsia="Times New Roman" w:hAnsi="Times New Roman"/>
          <w:sz w:val="24"/>
          <w:szCs w:val="24"/>
          <w:lang w:val="lv-LV"/>
        </w:rPr>
        <w:t>Veikt testu pieprasījumu, norādot nepieciešamo testa komplektu skaitu, var:</w:t>
      </w:r>
    </w:p>
    <w:p w:rsidR="00C3315D" w:rsidRPr="00C3315D" w:rsidRDefault="00C3315D" w:rsidP="00C3315D">
      <w:pPr>
        <w:rPr>
          <w:rFonts w:ascii="Times New Roman" w:eastAsia="Times New Roman" w:hAnsi="Times New Roman"/>
          <w:sz w:val="24"/>
          <w:szCs w:val="24"/>
          <w:lang w:val="lv-LV"/>
        </w:rPr>
      </w:pPr>
      <w:r w:rsidRPr="00C3315D">
        <w:rPr>
          <w:rFonts w:ascii="Times New Roman" w:eastAsia="Times New Roman" w:hAnsi="Times New Roman"/>
          <w:sz w:val="24"/>
          <w:szCs w:val="24"/>
          <w:lang w:val="lv-LV"/>
        </w:rPr>
        <w:t>•</w:t>
      </w:r>
      <w:r w:rsidRPr="00C3315D">
        <w:rPr>
          <w:rFonts w:ascii="Times New Roman" w:eastAsia="Times New Roman" w:hAnsi="Times New Roman"/>
          <w:sz w:val="24"/>
          <w:szCs w:val="24"/>
          <w:lang w:val="lv-LV"/>
        </w:rPr>
        <w:tab/>
        <w:t>pa tālruni 29904278;</w:t>
      </w:r>
    </w:p>
    <w:p w:rsidR="00C3315D" w:rsidRPr="00C3315D" w:rsidRDefault="00C3315D" w:rsidP="00C3315D">
      <w:pPr>
        <w:rPr>
          <w:rFonts w:ascii="Times New Roman" w:eastAsia="Times New Roman" w:hAnsi="Times New Roman"/>
          <w:sz w:val="24"/>
          <w:szCs w:val="24"/>
          <w:lang w:val="lv-LV"/>
        </w:rPr>
      </w:pPr>
      <w:r w:rsidRPr="00C3315D">
        <w:rPr>
          <w:rFonts w:ascii="Times New Roman" w:eastAsia="Times New Roman" w:hAnsi="Times New Roman"/>
          <w:sz w:val="24"/>
          <w:szCs w:val="24"/>
          <w:lang w:val="lv-LV"/>
        </w:rPr>
        <w:t>•</w:t>
      </w:r>
      <w:r w:rsidRPr="00C3315D">
        <w:rPr>
          <w:rFonts w:ascii="Times New Roman" w:eastAsia="Times New Roman" w:hAnsi="Times New Roman"/>
          <w:sz w:val="24"/>
          <w:szCs w:val="24"/>
          <w:lang w:val="lv-LV"/>
        </w:rPr>
        <w:tab/>
        <w:t>rakstot uz e-pastu fit@laboratorija.lv</w:t>
      </w:r>
    </w:p>
    <w:p w:rsidR="00C3315D" w:rsidRPr="00C3315D" w:rsidRDefault="00C3315D" w:rsidP="00C3315D">
      <w:pPr>
        <w:rPr>
          <w:rFonts w:ascii="Times New Roman" w:eastAsia="Times New Roman" w:hAnsi="Times New Roman"/>
          <w:sz w:val="24"/>
          <w:szCs w:val="24"/>
          <w:lang w:val="lv-LV"/>
        </w:rPr>
      </w:pPr>
      <w:r w:rsidRPr="00C3315D">
        <w:rPr>
          <w:rFonts w:ascii="Times New Roman" w:eastAsia="Times New Roman" w:hAnsi="Times New Roman"/>
          <w:sz w:val="24"/>
          <w:szCs w:val="24"/>
          <w:lang w:val="lv-LV"/>
        </w:rPr>
        <w:t xml:space="preserve">Testi vienā pieprasījumu reizē ģimenes ārstu praksei tiks piegādāti ne vairāk kā 10 % apmērā no praksē reģistrētās pacientu mērķa grupas (par konkrēto mērķa grupā ietilpstošo pacientu skaitu katrā ģimenes ārstu praksē informācija ir pieejama Centrālai laboratorijai). </w:t>
      </w:r>
    </w:p>
    <w:p w:rsidR="00C3315D" w:rsidRDefault="00C3315D" w:rsidP="00C3315D">
      <w:pPr>
        <w:rPr>
          <w:rFonts w:ascii="Times New Roman" w:eastAsia="Times New Roman" w:hAnsi="Times New Roman"/>
          <w:sz w:val="24"/>
          <w:szCs w:val="24"/>
          <w:lang w:val="lv-LV"/>
        </w:rPr>
      </w:pPr>
      <w:r w:rsidRPr="00C3315D">
        <w:rPr>
          <w:rFonts w:ascii="Times New Roman" w:eastAsia="Times New Roman" w:hAnsi="Times New Roman"/>
          <w:sz w:val="24"/>
          <w:szCs w:val="24"/>
          <w:lang w:val="lv-LV"/>
        </w:rPr>
        <w:t>Uz testa komplektā esošā nosūtījuma ārstam ir jānorāda -  ģimenes ārsta prakses nosaukums, ģimenes ārsta prakses kods, kā arī ģimenes ārsta identifikators.</w:t>
      </w:r>
    </w:p>
    <w:p w:rsidR="0024212C" w:rsidRPr="000E6148" w:rsidRDefault="0024212C" w:rsidP="0024212C">
      <w:pPr>
        <w:pStyle w:val="tvhtm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6148">
        <w:rPr>
          <w:rFonts w:ascii="Times New Roman" w:hAnsi="Times New Roman"/>
          <w:sz w:val="24"/>
          <w:szCs w:val="24"/>
          <w:lang w:eastAsia="en-US"/>
        </w:rPr>
        <w:t>Lai veiktu slēpto asiņu izmeklējumu fēcēs, ģimenes ārsts vai ārsta palīgs (feldšeris) vai medicīnas māsa:</w:t>
      </w:r>
    </w:p>
    <w:p w:rsidR="0024212C" w:rsidRPr="000E6148" w:rsidRDefault="0024212C" w:rsidP="0024212C">
      <w:pPr>
        <w:pStyle w:val="tvhtml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0E6148">
        <w:rPr>
          <w:rFonts w:ascii="Times New Roman" w:hAnsi="Times New Roman"/>
          <w:sz w:val="24"/>
          <w:szCs w:val="24"/>
          <w:lang w:eastAsia="en-US"/>
        </w:rPr>
        <w:t>mērķa grupas pacientam sniedz informāciju par zarnu audzēju skrīningu;</w:t>
      </w:r>
    </w:p>
    <w:p w:rsidR="0024212C" w:rsidRPr="000E6148" w:rsidRDefault="0024212C" w:rsidP="0024212C">
      <w:pPr>
        <w:pStyle w:val="tvhtml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izsniedz pacientam testa kom</w:t>
      </w:r>
      <w:r w:rsidR="00C3315D">
        <w:rPr>
          <w:rFonts w:ascii="Times New Roman" w:hAnsi="Times New Roman"/>
          <w:sz w:val="24"/>
          <w:szCs w:val="24"/>
          <w:lang w:eastAsia="en-US"/>
        </w:rPr>
        <w:t>plektu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24212C" w:rsidRDefault="0024212C" w:rsidP="0024212C">
      <w:pPr>
        <w:pStyle w:val="tvhtml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0E6148">
        <w:rPr>
          <w:rFonts w:ascii="Times New Roman" w:hAnsi="Times New Roman"/>
          <w:sz w:val="24"/>
          <w:szCs w:val="24"/>
          <w:lang w:eastAsia="en-US"/>
        </w:rPr>
        <w:t>nodrošina pacienta informēšanu par testa rezultātiem;</w:t>
      </w:r>
    </w:p>
    <w:p w:rsidR="00424BBE" w:rsidRPr="00C3315D" w:rsidRDefault="0024212C" w:rsidP="00C3315D">
      <w:pPr>
        <w:pStyle w:val="tvhtml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E6148">
        <w:rPr>
          <w:rFonts w:ascii="Times New Roman" w:hAnsi="Times New Roman"/>
          <w:b/>
          <w:sz w:val="24"/>
          <w:szCs w:val="24"/>
          <w:lang w:eastAsia="en-US"/>
        </w:rPr>
        <w:t xml:space="preserve">informāciju par organizētā vēža </w:t>
      </w:r>
      <w:proofErr w:type="spellStart"/>
      <w:r w:rsidRPr="000E6148">
        <w:rPr>
          <w:rFonts w:ascii="Times New Roman" w:hAnsi="Times New Roman"/>
          <w:b/>
          <w:sz w:val="24"/>
          <w:szCs w:val="24"/>
          <w:lang w:eastAsia="en-US"/>
        </w:rPr>
        <w:t>skrīninga</w:t>
      </w:r>
      <w:proofErr w:type="spellEnd"/>
      <w:r w:rsidRPr="000E6148">
        <w:rPr>
          <w:rFonts w:ascii="Times New Roman" w:hAnsi="Times New Roman"/>
          <w:b/>
          <w:sz w:val="24"/>
          <w:szCs w:val="24"/>
          <w:lang w:eastAsia="en-US"/>
        </w:rPr>
        <w:t xml:space="preserve"> izmeklējuma testa </w:t>
      </w:r>
      <w:r w:rsidR="00C3315D">
        <w:rPr>
          <w:rFonts w:ascii="Times New Roman" w:hAnsi="Times New Roman"/>
          <w:b/>
          <w:sz w:val="24"/>
          <w:szCs w:val="24"/>
          <w:lang w:eastAsia="en-US"/>
        </w:rPr>
        <w:t xml:space="preserve">izsniegšanu ģimenes ārsts </w:t>
      </w:r>
      <w:r w:rsidRPr="000E6148">
        <w:rPr>
          <w:rFonts w:ascii="Times New Roman" w:hAnsi="Times New Roman"/>
          <w:b/>
          <w:sz w:val="24"/>
          <w:szCs w:val="24"/>
          <w:lang w:eastAsia="en-US"/>
        </w:rPr>
        <w:t>ievada dienesta vadības informācijas sistēmā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– aizpilda uzskaites dokumentu</w:t>
      </w:r>
      <w:r w:rsidR="00260BD7">
        <w:rPr>
          <w:rFonts w:ascii="Times New Roman" w:hAnsi="Times New Roman"/>
          <w:b/>
          <w:sz w:val="24"/>
          <w:szCs w:val="24"/>
          <w:lang w:eastAsia="en-US"/>
        </w:rPr>
        <w:t>;</w:t>
      </w:r>
    </w:p>
    <w:p w:rsidR="00424BBE" w:rsidRPr="00424BBE" w:rsidRDefault="00424BBE" w:rsidP="00260BD7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424BBE">
        <w:rPr>
          <w:rFonts w:ascii="Times New Roman" w:eastAsia="Times New Roman" w:hAnsi="Times New Roman"/>
          <w:b/>
          <w:sz w:val="24"/>
          <w:szCs w:val="24"/>
          <w:lang w:val="lv-LV"/>
        </w:rPr>
        <w:t>Uzskaites dokumentu aizpildīšanas piemēri</w:t>
      </w:r>
    </w:p>
    <w:p w:rsidR="0024212C" w:rsidRPr="00424BBE" w:rsidRDefault="00260BD7" w:rsidP="00260BD7">
      <w:pPr>
        <w:pStyle w:val="tvhtml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424BBE">
        <w:rPr>
          <w:rFonts w:ascii="Times New Roman" w:hAnsi="Times New Roman"/>
          <w:sz w:val="24"/>
          <w:szCs w:val="24"/>
          <w:u w:val="single"/>
          <w:lang w:eastAsia="en-US"/>
        </w:rPr>
        <w:t xml:space="preserve">Piemērs Nr.1: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260BD7" w:rsidRPr="007618F9" w:rsidTr="00260B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1"/>
            </w:tblGrid>
            <w:tr w:rsidR="00260BD7" w:rsidRPr="007618F9">
              <w:trPr>
                <w:tblCellSpacing w:w="0" w:type="dxa"/>
              </w:trPr>
              <w:tc>
                <w:tcPr>
                  <w:tcW w:w="0" w:type="auto"/>
                  <w:shd w:val="clear" w:color="auto" w:fill="96969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0BD7" w:rsidRPr="00260BD7" w:rsidRDefault="00260BD7" w:rsidP="00260BD7">
                  <w:pPr>
                    <w:ind w:firstLine="100"/>
                    <w:jc w:val="left"/>
                    <w:rPr>
                      <w:rFonts w:ascii="Verdana" w:eastAsia="Times New Roman" w:hAnsi="Verdana"/>
                      <w:b/>
                      <w:bCs/>
                      <w:color w:val="FFFFFF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color w:val="FFFFFF"/>
                      <w:lang w:val="lv-LV" w:eastAsia="lv-LV"/>
                    </w:rPr>
                    <w:t xml:space="preserve">Diagnozes </w:t>
                  </w:r>
                </w:p>
              </w:tc>
            </w:tr>
          </w:tbl>
          <w:p w:rsidR="00260BD7" w:rsidRPr="00260BD7" w:rsidRDefault="00260BD7" w:rsidP="00260BD7">
            <w:pPr>
              <w:ind w:firstLine="0"/>
              <w:jc w:val="left"/>
              <w:rPr>
                <w:rFonts w:ascii="Verdana" w:eastAsia="Times New Roman" w:hAnsi="Verdana"/>
                <w:sz w:val="24"/>
                <w:szCs w:val="24"/>
                <w:lang w:val="lv-LV" w:eastAsia="lv-LV"/>
              </w:rPr>
            </w:pPr>
          </w:p>
        </w:tc>
      </w:tr>
      <w:tr w:rsidR="00260BD7" w:rsidRPr="005F455C" w:rsidTr="00260B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20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5"/>
              <w:gridCol w:w="782"/>
              <w:gridCol w:w="6807"/>
            </w:tblGrid>
            <w:tr w:rsidR="00D32689" w:rsidRPr="007618F9" w:rsidTr="00D32689">
              <w:trPr>
                <w:tblCellSpacing w:w="15" w:type="dxa"/>
              </w:trPr>
              <w:tc>
                <w:tcPr>
                  <w:tcW w:w="0" w:type="auto"/>
                  <w:tcBorders>
                    <w:top w:val="inset" w:sz="8" w:space="0" w:color="auto"/>
                    <w:left w:val="inset" w:sz="8" w:space="0" w:color="auto"/>
                    <w:bottom w:val="inset" w:sz="8" w:space="0" w:color="auto"/>
                    <w:right w:val="inset" w:sz="8" w:space="0" w:color="auto"/>
                  </w:tcBorders>
                  <w:shd w:val="clear" w:color="auto" w:fill="CCCCCC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:rsidR="00D32689" w:rsidRPr="00260BD7" w:rsidRDefault="00D32689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 xml:space="preserve">Diagnozes veids </w:t>
                  </w:r>
                </w:p>
              </w:tc>
              <w:tc>
                <w:tcPr>
                  <w:tcW w:w="0" w:type="auto"/>
                  <w:tcBorders>
                    <w:top w:val="inset" w:sz="8" w:space="0" w:color="auto"/>
                    <w:left w:val="inset" w:sz="8" w:space="0" w:color="auto"/>
                    <w:bottom w:val="inset" w:sz="8" w:space="0" w:color="auto"/>
                    <w:right w:val="inset" w:sz="8" w:space="0" w:color="auto"/>
                  </w:tcBorders>
                  <w:shd w:val="clear" w:color="auto" w:fill="CCCCCC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:rsidR="00D32689" w:rsidRPr="00260BD7" w:rsidRDefault="00D32689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 xml:space="preserve">Kods </w:t>
                  </w:r>
                </w:p>
              </w:tc>
              <w:tc>
                <w:tcPr>
                  <w:tcW w:w="3722" w:type="pct"/>
                  <w:tcBorders>
                    <w:top w:val="inset" w:sz="8" w:space="0" w:color="auto"/>
                    <w:left w:val="inset" w:sz="8" w:space="0" w:color="auto"/>
                    <w:bottom w:val="inset" w:sz="8" w:space="0" w:color="auto"/>
                    <w:right w:val="inset" w:sz="8" w:space="0" w:color="auto"/>
                  </w:tcBorders>
                  <w:shd w:val="clear" w:color="auto" w:fill="CCCCCC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:rsidR="00D32689" w:rsidRPr="00260BD7" w:rsidRDefault="00D32689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 xml:space="preserve">Diagnozes nosaukums </w:t>
                  </w:r>
                </w:p>
              </w:tc>
            </w:tr>
            <w:tr w:rsidR="00D32689" w:rsidRPr="005F455C" w:rsidTr="00D3268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:rsidR="00D32689" w:rsidRPr="00260BD7" w:rsidRDefault="00D32689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 xml:space="preserve">Pamata 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:rsidR="00D32689" w:rsidRPr="00260BD7" w:rsidRDefault="00D32689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 xml:space="preserve">Z12.1 </w:t>
                  </w:r>
                </w:p>
              </w:tc>
              <w:tc>
                <w:tcPr>
                  <w:tcW w:w="3722" w:type="pc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:rsidR="00D32689" w:rsidRPr="00260BD7" w:rsidRDefault="00D32689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 xml:space="preserve">Zarnu trakta audzēju speciāli </w:t>
                  </w:r>
                  <w:proofErr w:type="spellStart"/>
                  <w:r w:rsidRPr="00260BD7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skrīningizmeklējumi</w:t>
                  </w:r>
                  <w:proofErr w:type="spellEnd"/>
                  <w:r w:rsidRPr="00260BD7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 xml:space="preserve"> </w:t>
                  </w:r>
                </w:p>
              </w:tc>
            </w:tr>
          </w:tbl>
          <w:p w:rsidR="00260BD7" w:rsidRPr="00260BD7" w:rsidRDefault="00260BD7" w:rsidP="00260BD7">
            <w:pPr>
              <w:ind w:firstLine="0"/>
              <w:jc w:val="left"/>
              <w:rPr>
                <w:rFonts w:ascii="Verdana" w:eastAsia="Times New Roman" w:hAnsi="Verdana"/>
                <w:sz w:val="24"/>
                <w:szCs w:val="24"/>
                <w:lang w:val="lv-LV" w:eastAsia="lv-LV"/>
              </w:rPr>
            </w:pPr>
          </w:p>
        </w:tc>
      </w:tr>
      <w:tr w:rsidR="00260BD7" w:rsidRPr="007618F9" w:rsidTr="00260B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1"/>
            </w:tblGrid>
            <w:tr w:rsidR="00260BD7" w:rsidRPr="007618F9">
              <w:trPr>
                <w:tblCellSpacing w:w="0" w:type="dxa"/>
              </w:trPr>
              <w:tc>
                <w:tcPr>
                  <w:tcW w:w="0" w:type="auto"/>
                  <w:shd w:val="clear" w:color="auto" w:fill="96969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0BD7" w:rsidRPr="00260BD7" w:rsidRDefault="00260BD7" w:rsidP="00260BD7">
                  <w:pPr>
                    <w:ind w:firstLine="100"/>
                    <w:jc w:val="left"/>
                    <w:rPr>
                      <w:rFonts w:ascii="Verdana" w:eastAsia="Times New Roman" w:hAnsi="Verdana"/>
                      <w:b/>
                      <w:bCs/>
                      <w:color w:val="FFFFFF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color w:val="FFFFFF"/>
                      <w:lang w:val="lv-LV" w:eastAsia="lv-LV"/>
                    </w:rPr>
                    <w:t xml:space="preserve">Izdarītie izmeklējumi un manipulācijas </w:t>
                  </w:r>
                </w:p>
              </w:tc>
            </w:tr>
          </w:tbl>
          <w:p w:rsidR="00260BD7" w:rsidRPr="00260BD7" w:rsidRDefault="00260BD7" w:rsidP="00260BD7">
            <w:pPr>
              <w:ind w:firstLine="0"/>
              <w:jc w:val="left"/>
              <w:rPr>
                <w:rFonts w:ascii="Verdana" w:eastAsia="Times New Roman" w:hAnsi="Verdana"/>
                <w:sz w:val="24"/>
                <w:szCs w:val="24"/>
                <w:lang w:val="lv-LV" w:eastAsia="lv-LV"/>
              </w:rPr>
            </w:pPr>
          </w:p>
        </w:tc>
      </w:tr>
      <w:tr w:rsidR="00260BD7" w:rsidRPr="007618F9" w:rsidTr="00260B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4"/>
              <w:gridCol w:w="6951"/>
              <w:gridCol w:w="1036"/>
            </w:tblGrid>
            <w:tr w:rsidR="00260BD7" w:rsidRPr="007618F9">
              <w:trPr>
                <w:tblCellSpacing w:w="15" w:type="dxa"/>
              </w:trPr>
              <w:tc>
                <w:tcPr>
                  <w:tcW w:w="0" w:type="auto"/>
                  <w:tcBorders>
                    <w:top w:val="inset" w:sz="8" w:space="0" w:color="auto"/>
                    <w:left w:val="inset" w:sz="8" w:space="0" w:color="auto"/>
                    <w:bottom w:val="inset" w:sz="8" w:space="0" w:color="auto"/>
                    <w:right w:val="inset" w:sz="8" w:space="0" w:color="auto"/>
                  </w:tcBorders>
                  <w:shd w:val="clear" w:color="auto" w:fill="CCCCCC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:rsidR="00260BD7" w:rsidRPr="00260BD7" w:rsidRDefault="00260BD7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 xml:space="preserve">Kods </w:t>
                  </w:r>
                </w:p>
              </w:tc>
              <w:tc>
                <w:tcPr>
                  <w:tcW w:w="0" w:type="auto"/>
                  <w:tcBorders>
                    <w:top w:val="inset" w:sz="8" w:space="0" w:color="auto"/>
                    <w:left w:val="inset" w:sz="8" w:space="0" w:color="auto"/>
                    <w:bottom w:val="inset" w:sz="8" w:space="0" w:color="auto"/>
                    <w:right w:val="inset" w:sz="8" w:space="0" w:color="auto"/>
                  </w:tcBorders>
                  <w:shd w:val="clear" w:color="auto" w:fill="CCCCCC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:rsidR="00260BD7" w:rsidRPr="00260BD7" w:rsidRDefault="00260BD7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proofErr w:type="spellStart"/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>Manipulacijas</w:t>
                  </w:r>
                  <w:proofErr w:type="spellEnd"/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 xml:space="preserve"> nosaukums </w:t>
                  </w:r>
                </w:p>
              </w:tc>
              <w:tc>
                <w:tcPr>
                  <w:tcW w:w="0" w:type="auto"/>
                  <w:tcBorders>
                    <w:top w:val="inset" w:sz="8" w:space="0" w:color="auto"/>
                    <w:left w:val="inset" w:sz="8" w:space="0" w:color="auto"/>
                    <w:bottom w:val="inset" w:sz="8" w:space="0" w:color="auto"/>
                    <w:right w:val="inset" w:sz="8" w:space="0" w:color="auto"/>
                  </w:tcBorders>
                  <w:shd w:val="clear" w:color="auto" w:fill="CCCCCC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:rsidR="00260BD7" w:rsidRPr="00260BD7" w:rsidRDefault="00260BD7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</w:pPr>
                  <w:r w:rsidRPr="00260BD7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lv-LV" w:eastAsia="lv-LV"/>
                    </w:rPr>
                    <w:t xml:space="preserve">Skaits </w:t>
                  </w:r>
                </w:p>
              </w:tc>
            </w:tr>
            <w:tr w:rsidR="00260BD7" w:rsidRPr="007618F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:rsidR="00260BD7" w:rsidRPr="00260BD7" w:rsidRDefault="00C3315D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60125</w:t>
                  </w:r>
                  <w:r w:rsidR="00260BD7" w:rsidRPr="00260BD7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:rsidR="00260BD7" w:rsidRPr="00260BD7" w:rsidRDefault="00C3315D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 w:rsidRPr="00C3315D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I-</w:t>
                  </w:r>
                  <w:proofErr w:type="spellStart"/>
                  <w:r w:rsidRPr="00C3315D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Fobt</w:t>
                  </w:r>
                  <w:proofErr w:type="spellEnd"/>
                  <w:r w:rsidRPr="00C3315D"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 xml:space="preserve"> testa izsniegšana pacientam ģimenes ārsta praksē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  <w:hideMark/>
                </w:tcPr>
                <w:p w:rsidR="00260BD7" w:rsidRPr="00260BD7" w:rsidRDefault="00C3315D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  <w:t>1</w:t>
                  </w:r>
                </w:p>
              </w:tc>
            </w:tr>
            <w:tr w:rsidR="00260BD7" w:rsidRPr="007618F9" w:rsidTr="00C3315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60BD7" w:rsidRPr="00260BD7" w:rsidRDefault="00260BD7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60BD7" w:rsidRPr="00260BD7" w:rsidRDefault="00260BD7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EEEEE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60BD7" w:rsidRPr="00260BD7" w:rsidRDefault="00260BD7" w:rsidP="00260BD7">
                  <w:pPr>
                    <w:ind w:firstLine="0"/>
                    <w:jc w:val="left"/>
                    <w:rPr>
                      <w:rFonts w:ascii="Verdana" w:eastAsia="Times New Roman" w:hAnsi="Verdana"/>
                      <w:sz w:val="20"/>
                      <w:szCs w:val="20"/>
                      <w:lang w:val="lv-LV" w:eastAsia="lv-LV"/>
                    </w:rPr>
                  </w:pPr>
                </w:p>
              </w:tc>
            </w:tr>
          </w:tbl>
          <w:p w:rsidR="00260BD7" w:rsidRPr="00260BD7" w:rsidRDefault="00260BD7" w:rsidP="00260BD7">
            <w:pPr>
              <w:ind w:firstLine="0"/>
              <w:jc w:val="left"/>
              <w:rPr>
                <w:rFonts w:ascii="Verdana" w:eastAsia="Times New Roman" w:hAnsi="Verdana"/>
                <w:sz w:val="24"/>
                <w:szCs w:val="24"/>
                <w:lang w:val="lv-LV" w:eastAsia="lv-LV"/>
              </w:rPr>
            </w:pPr>
          </w:p>
        </w:tc>
      </w:tr>
    </w:tbl>
    <w:p w:rsidR="00E508DF" w:rsidRPr="00C3315D" w:rsidRDefault="00E508DF" w:rsidP="00C3315D">
      <w:pPr>
        <w:ind w:firstLine="0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424BBE" w:rsidRPr="00E508DF" w:rsidRDefault="00424BBE" w:rsidP="00E508DF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proofErr w:type="spellStart"/>
      <w:r w:rsidRPr="00E508DF">
        <w:rPr>
          <w:rFonts w:ascii="Times New Roman" w:eastAsia="Times New Roman" w:hAnsi="Times New Roman"/>
          <w:b/>
          <w:sz w:val="24"/>
          <w:szCs w:val="24"/>
          <w:lang w:val="lv-LV"/>
        </w:rPr>
        <w:t>Kolorektālā</w:t>
      </w:r>
      <w:proofErr w:type="spellEnd"/>
      <w:r w:rsidRPr="00E508DF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vēža skrīninga apmaksas kārtība</w:t>
      </w:r>
    </w:p>
    <w:p w:rsidR="00424BBE" w:rsidRDefault="00424BBE" w:rsidP="00E508DF">
      <w:pPr>
        <w:ind w:firstLine="0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424BBE" w:rsidRDefault="00424BBE" w:rsidP="00C3315D">
      <w:pPr>
        <w:ind w:firstLine="0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424BBE" w:rsidRPr="004C6191" w:rsidRDefault="00424BBE" w:rsidP="004C6191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Atbilstoši</w:t>
      </w:r>
      <w:r w:rsidR="004C619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E56499">
        <w:rPr>
          <w:rFonts w:ascii="Times New Roman" w:eastAsia="Times New Roman" w:hAnsi="Times New Roman"/>
          <w:sz w:val="24"/>
          <w:szCs w:val="24"/>
          <w:lang w:val="lv-LV"/>
        </w:rPr>
        <w:t>Nacionālā veselības dienesta mājaslapā publicētajam manipulāciju sarakstam</w:t>
      </w:r>
      <w:r w:rsidR="004C6191">
        <w:rPr>
          <w:rFonts w:ascii="Times New Roman" w:hAnsi="Times New Roman"/>
          <w:sz w:val="24"/>
          <w:szCs w:val="24"/>
          <w:lang w:val="lv-LV"/>
        </w:rPr>
        <w:t xml:space="preserve"> un savstarpēji noslēgtajam </w:t>
      </w:r>
      <w:r w:rsidRPr="005B10D6">
        <w:rPr>
          <w:rFonts w:ascii="Times New Roman" w:eastAsia="Times New Roman" w:hAnsi="Times New Roman"/>
          <w:sz w:val="24"/>
          <w:szCs w:val="24"/>
          <w:lang w:val="lv-LV"/>
        </w:rPr>
        <w:t>līgumam par primārās veselības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5B10D6">
        <w:rPr>
          <w:rFonts w:ascii="Times New Roman" w:eastAsia="Times New Roman" w:hAnsi="Times New Roman"/>
          <w:sz w:val="24"/>
          <w:szCs w:val="24"/>
          <w:lang w:val="lv-LV"/>
        </w:rPr>
        <w:t>aprūpes pakalpojumu sniegšanu un apmaksu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„</w:t>
      </w:r>
      <w:r w:rsidRPr="00783CE1">
        <w:rPr>
          <w:rFonts w:ascii="Times New Roman" w:eastAsia="Times New Roman" w:hAnsi="Times New Roman"/>
          <w:sz w:val="24"/>
          <w:szCs w:val="24"/>
          <w:lang w:val="lv-LV"/>
        </w:rPr>
        <w:t xml:space="preserve">Veselības aprūpes pakalpojumu apmaksas noteikumi primārajā veselības aprūpē” ģimenes ārsts </w:t>
      </w:r>
      <w:r>
        <w:rPr>
          <w:rFonts w:ascii="Times New Roman" w:eastAsia="Times New Roman" w:hAnsi="Times New Roman"/>
          <w:sz w:val="24"/>
          <w:szCs w:val="24"/>
          <w:lang w:val="lv-LV"/>
        </w:rPr>
        <w:t>s</w:t>
      </w:r>
      <w:r w:rsidRPr="00783CE1">
        <w:rPr>
          <w:rFonts w:ascii="Times New Roman" w:eastAsia="Times New Roman" w:hAnsi="Times New Roman"/>
          <w:sz w:val="24"/>
          <w:szCs w:val="24"/>
          <w:lang w:val="lv-LV"/>
        </w:rPr>
        <w:t xml:space="preserve">aņem maksājumu par slēpto asiņu </w:t>
      </w:r>
      <w:proofErr w:type="spellStart"/>
      <w:r w:rsidRPr="00783CE1">
        <w:rPr>
          <w:rFonts w:ascii="Times New Roman" w:eastAsia="Times New Roman" w:hAnsi="Times New Roman"/>
          <w:sz w:val="24"/>
          <w:szCs w:val="24"/>
          <w:lang w:val="lv-LV"/>
        </w:rPr>
        <w:t>skrīningizmeklējumu</w:t>
      </w:r>
      <w:proofErr w:type="spellEnd"/>
      <w:r w:rsidRPr="00783CE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C3315D">
        <w:rPr>
          <w:rFonts w:ascii="Times New Roman" w:eastAsia="Times New Roman" w:hAnsi="Times New Roman"/>
          <w:sz w:val="24"/>
          <w:szCs w:val="24"/>
          <w:lang w:val="lv-LV"/>
        </w:rPr>
        <w:t>veikušo</w:t>
      </w:r>
      <w:r w:rsidRPr="00783CE1">
        <w:rPr>
          <w:rFonts w:ascii="Times New Roman" w:eastAsia="Times New Roman" w:hAnsi="Times New Roman"/>
          <w:sz w:val="24"/>
          <w:szCs w:val="24"/>
          <w:lang w:val="lv-LV"/>
        </w:rPr>
        <w:t xml:space="preserve"> pieaugušo pacientu – </w:t>
      </w:r>
      <w:r w:rsidR="00C74DC3">
        <w:rPr>
          <w:rFonts w:ascii="Times New Roman" w:eastAsia="Times New Roman" w:hAnsi="Times New Roman"/>
          <w:b/>
          <w:color w:val="FF0000"/>
          <w:sz w:val="24"/>
          <w:szCs w:val="24"/>
          <w:lang w:val="lv-LV"/>
        </w:rPr>
        <w:t>EUR 0,71</w:t>
      </w:r>
      <w:r w:rsidRPr="00783CE1">
        <w:rPr>
          <w:rFonts w:ascii="Times New Roman" w:eastAsia="Times New Roman" w:hAnsi="Times New Roman"/>
          <w:sz w:val="24"/>
          <w:szCs w:val="24"/>
          <w:lang w:val="lv-LV"/>
        </w:rPr>
        <w:t xml:space="preserve"> apmērā.</w:t>
      </w:r>
    </w:p>
    <w:p w:rsidR="00C3315D" w:rsidRDefault="00C3315D" w:rsidP="00C3315D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:rsidR="00622677" w:rsidRDefault="00622677" w:rsidP="00C3315D">
      <w:pPr>
        <w:ind w:firstLine="0"/>
        <w:rPr>
          <w:rFonts w:ascii="Times New Roman" w:eastAsia="Times New Roman" w:hAnsi="Times New Roman"/>
          <w:sz w:val="24"/>
          <w:szCs w:val="24"/>
          <w:lang w:val="lv-LV"/>
        </w:rPr>
      </w:pPr>
      <w:r w:rsidRPr="00016C6C">
        <w:rPr>
          <w:rFonts w:ascii="Times New Roman" w:eastAsia="Times New Roman" w:hAnsi="Times New Roman"/>
          <w:sz w:val="24"/>
          <w:szCs w:val="24"/>
          <w:lang w:val="lv-LV"/>
        </w:rPr>
        <w:t>Izmeklēšanas algoritms pēc slēpto asiņu testa rezultātu nolasīšanas fēču paraugā:</w:t>
      </w:r>
    </w:p>
    <w:p w:rsidR="00622677" w:rsidRPr="00622677" w:rsidRDefault="00622677" w:rsidP="0062267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Ja testa rezultāts ir</w:t>
      </w:r>
      <w:r w:rsidR="00C3315D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negatīvs </w:t>
      </w:r>
      <w:r>
        <w:rPr>
          <w:rFonts w:ascii="Times New Roman" w:eastAsia="Times New Roman" w:hAnsi="Times New Roman"/>
          <w:sz w:val="24"/>
          <w:szCs w:val="24"/>
          <w:lang w:val="lv-LV"/>
        </w:rPr>
        <w:t>– p</w:t>
      </w:r>
      <w:r w:rsidRPr="00016C6C">
        <w:rPr>
          <w:rFonts w:ascii="Times New Roman" w:eastAsia="Times New Roman" w:hAnsi="Times New Roman"/>
          <w:sz w:val="24"/>
          <w:szCs w:val="24"/>
          <w:lang w:val="lv-LV"/>
        </w:rPr>
        <w:t>acients tiek uzaicināts atkārtota testa veikšanai pēc gada</w:t>
      </w:r>
      <w:r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555F73" w:rsidRDefault="00103A37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62625" cy="2476500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F73" w:rsidRPr="00555F73" w:rsidRDefault="00555F73" w:rsidP="00555F73">
                            <w:pPr>
                              <w:spacing w:before="100" w:beforeAutospacing="1" w:after="100" w:afterAutospacing="1"/>
                              <w:ind w:firstLine="0"/>
                              <w:jc w:val="left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val="lv-LV"/>
                              </w:rPr>
                            </w:pPr>
                            <w:r w:rsidRPr="00555F73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val="lv-LV"/>
                              </w:rPr>
                              <w:t>SVARĪGI!</w:t>
                            </w:r>
                          </w:p>
                          <w:p w:rsidR="00555F73" w:rsidRDefault="00555F73" w:rsidP="0062267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/>
                              <w:ind w:left="567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lv-LV"/>
                              </w:rPr>
                            </w:pPr>
                            <w:r w:rsidRPr="0024212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lv-LV"/>
                              </w:rPr>
                              <w:t xml:space="preserve">Ja testa rezultāts ir </w:t>
                            </w:r>
                            <w:r w:rsidRPr="0024212C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val="lv-LV"/>
                              </w:rPr>
                              <w:t>pozitīvs</w:t>
                            </w:r>
                            <w:r w:rsidR="00C3315D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lv-LV"/>
                              </w:rPr>
                              <w:t xml:space="preserve"> </w:t>
                            </w:r>
                            <w:r w:rsidRPr="0024212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lv-LV"/>
                              </w:rPr>
                              <w:t xml:space="preserve">– savas kompetences ietvaros ģimenes ārsts nosūta pacientu uz tālākiem izmeklējumiem. </w:t>
                            </w:r>
                          </w:p>
                          <w:p w:rsidR="00555F73" w:rsidRDefault="00555F73" w:rsidP="002C2E31">
                            <w:pPr>
                              <w:pStyle w:val="ListParagraph"/>
                              <w:spacing w:before="100" w:beforeAutospacing="1" w:after="100" w:afterAutospacing="1"/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lv-LV"/>
                              </w:rPr>
                            </w:pPr>
                          </w:p>
                          <w:p w:rsidR="002C2E31" w:rsidRPr="007618F9" w:rsidRDefault="00961263" w:rsidP="002C2E31">
                            <w:pPr>
                              <w:pStyle w:val="ListParagraph"/>
                              <w:spacing w:before="100" w:beforeAutospacing="1" w:after="100" w:afterAutospacing="1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Ārsts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pacientu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nosūta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kolonoskopijas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veikšanai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izmantojot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veidlapu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. 027/u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norādot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16A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lv-LV"/>
                              </w:rPr>
                              <w:t xml:space="preserve">74. </w:t>
                            </w:r>
                            <w:proofErr w:type="spellStart"/>
                            <w:proofErr w:type="gramStart"/>
                            <w:r w:rsidRPr="002C16A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lv-LV"/>
                              </w:rPr>
                              <w:t>pacientu</w:t>
                            </w:r>
                            <w:proofErr w:type="spellEnd"/>
                            <w:proofErr w:type="gramEnd"/>
                            <w:r w:rsidRPr="002C16A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lv-LV"/>
                              </w:rPr>
                              <w:t>grupu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(“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Pacienti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,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kuriem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pēc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vēža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skrīningizmeklēšanas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rezultātiem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ir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nepieciešama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tālāka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izmeklēšana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”)</w:t>
                            </w:r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un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pamatdiagnozes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kodu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: </w:t>
                            </w:r>
                            <w:r w:rsidRPr="00E51074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lv-LV"/>
                              </w:rPr>
                              <w:t>C18-C21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blakusdiagnoze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: </w:t>
                            </w:r>
                            <w:r w:rsidRPr="00E745AE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lv-LV"/>
                              </w:rPr>
                              <w:t>Z12.1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,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atbilstoši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Starptautiskajam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slimību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klasifikatoram</w:t>
                            </w:r>
                            <w:proofErr w:type="spellEnd"/>
                            <w:r w:rsidRPr="002C16A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(SSK-10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lv-LV"/>
                              </w:rPr>
                              <w:t>).</w:t>
                            </w:r>
                          </w:p>
                          <w:p w:rsidR="002C2E31" w:rsidRPr="007618F9" w:rsidRDefault="002C2E31" w:rsidP="002C2E31">
                            <w:pPr>
                              <w:pStyle w:val="ListParagraph"/>
                              <w:spacing w:before="100" w:beforeAutospacing="1" w:after="100" w:afterAutospacing="1"/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</w:pPr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lv-LV"/>
                              </w:rPr>
                              <w:t>!!!</w:t>
                            </w:r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 </w:t>
                            </w:r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ab/>
                            </w:r>
                            <w:r w:rsidR="00622677"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Ģimenes ārsts vērš pacienta uzmanību </w:t>
                            </w:r>
                            <w:r w:rsidR="00622677" w:rsidRPr="007618F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>uz to, ka</w:t>
                            </w:r>
                            <w:r w:rsidR="00961263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>,</w:t>
                            </w:r>
                            <w:r w:rsidR="00622677" w:rsidRPr="007618F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 p</w:t>
                            </w:r>
                            <w:r w:rsidRPr="007618F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>iesakoties uz tālākiem izmeklējumiem ārstniecības iestādē,</w:t>
                            </w:r>
                            <w:r w:rsidR="00622677"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 pacients informē</w:t>
                            </w:r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, </w:t>
                            </w:r>
                            <w:r w:rsidRPr="007618F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>ka ir saņēmis nosūtījumu uz</w:t>
                            </w:r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>pēcskrīninga</w:t>
                            </w:r>
                            <w:proofErr w:type="spellEnd"/>
                            <w:r w:rsidRPr="007618F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lv-LV"/>
                              </w:rPr>
                              <w:t xml:space="preserve"> izmeklējumu.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3.75pt;height:19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">
                <v:textbox>
                  <w:txbxContent>
                    <w:p w:rsidR="00555F73" w:rsidRPr="00555F73" w:rsidRDefault="00555F73" w:rsidP="00555F73">
                      <w:pPr>
                        <w:spacing w:before="100" w:beforeAutospacing="1" w:after="100" w:afterAutospacing="1"/>
                        <w:ind w:firstLine="0"/>
                        <w:jc w:val="left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val="lv-LV"/>
                        </w:rPr>
                      </w:pPr>
                      <w:r w:rsidRPr="00555F73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val="lv-LV"/>
                        </w:rPr>
                        <w:t>SVARĪGI!</w:t>
                      </w:r>
                    </w:p>
                    <w:p w:rsidR="00555F73" w:rsidRDefault="00555F73" w:rsidP="0062267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100" w:beforeAutospacing="1" w:after="100" w:afterAutospacing="1"/>
                        <w:ind w:left="567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lv-LV"/>
                        </w:rPr>
                      </w:pPr>
                      <w:r w:rsidRPr="0024212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lv-LV"/>
                        </w:rPr>
                        <w:t xml:space="preserve">Ja testa rezultāts ir </w:t>
                      </w:r>
                      <w:r w:rsidRPr="0024212C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lv-LV"/>
                        </w:rPr>
                        <w:t>pozitīvs</w:t>
                      </w:r>
                      <w:r w:rsidR="00C3315D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lv-LV"/>
                        </w:rPr>
                        <w:t xml:space="preserve"> </w:t>
                      </w:r>
                      <w:r w:rsidRPr="0024212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lv-LV"/>
                        </w:rPr>
                        <w:t xml:space="preserve">– savas kompetences ietvaros ģimenes ārsts nosūta pacientu uz tālākiem izmeklējumiem. </w:t>
                      </w:r>
                    </w:p>
                    <w:p w:rsidR="00555F73" w:rsidRDefault="00555F73" w:rsidP="002C2E31">
                      <w:pPr>
                        <w:pStyle w:val="ListParagraph"/>
                        <w:spacing w:before="100" w:beforeAutospacing="1" w:after="100" w:afterAutospacing="1"/>
                        <w:ind w:firstLine="0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lv-LV"/>
                        </w:rPr>
                      </w:pPr>
                    </w:p>
                    <w:p w:rsidR="002C2E31" w:rsidRPr="007618F9" w:rsidRDefault="00961263" w:rsidP="002C2E31">
                      <w:pPr>
                        <w:pStyle w:val="ListParagraph"/>
                        <w:spacing w:before="100" w:beforeAutospacing="1" w:after="100" w:afterAutospacing="1"/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Ārsts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pacientu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nosūta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kolonoskopijas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veikšanai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izmantojot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veidlapu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Nr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. 027/u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norādot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2C16A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lv-LV"/>
                        </w:rPr>
                        <w:t xml:space="preserve">74. </w:t>
                      </w:r>
                      <w:proofErr w:type="spellStart"/>
                      <w:proofErr w:type="gramStart"/>
                      <w:r w:rsidRPr="002C16A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lv-LV"/>
                        </w:rPr>
                        <w:t>pacientu</w:t>
                      </w:r>
                      <w:proofErr w:type="spellEnd"/>
                      <w:proofErr w:type="gramEnd"/>
                      <w:r w:rsidRPr="002C16A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lv-LV"/>
                        </w:rPr>
                        <w:t>grupu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(“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Pacienti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,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kuriem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pēc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vēža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skrīningizmeklēšanas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rezultātiem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ir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nepieciešama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tālāka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izmeklēšana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”)</w:t>
                      </w:r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un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pamatdiagnozes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kodu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: </w:t>
                      </w:r>
                      <w:r w:rsidRPr="00E51074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lv-LV"/>
                        </w:rPr>
                        <w:t>C18-C21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blakusdiagnoze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: </w:t>
                      </w:r>
                      <w:r w:rsidRPr="00E745AE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lv-LV"/>
                        </w:rPr>
                        <w:t>Z12.1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,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atbilstoši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Starptautiskajam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slimību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klasifikatoram</w:t>
                      </w:r>
                      <w:proofErr w:type="spellEnd"/>
                      <w:r w:rsidRPr="002C16A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 xml:space="preserve"> (SSK-10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lv-LV"/>
                        </w:rPr>
                        <w:t>).</w:t>
                      </w:r>
                    </w:p>
                    <w:p w:rsidR="002C2E31" w:rsidRPr="007618F9" w:rsidRDefault="002C2E31" w:rsidP="002C2E31">
                      <w:pPr>
                        <w:pStyle w:val="ListParagraph"/>
                        <w:spacing w:before="100" w:beforeAutospacing="1" w:after="100" w:afterAutospacing="1"/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</w:pPr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  <w:lang w:val="lv-LV"/>
                        </w:rPr>
                        <w:t>!!!</w:t>
                      </w:r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 </w:t>
                      </w:r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ab/>
                      </w:r>
                      <w:r w:rsidR="00622677"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Ģimenes ārsts vērš pacienta uzmanību </w:t>
                      </w:r>
                      <w:r w:rsidR="00622677" w:rsidRPr="007618F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lv-LV"/>
                        </w:rPr>
                        <w:t>uz to, ka</w:t>
                      </w:r>
                      <w:r w:rsidR="00961263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lv-LV"/>
                        </w:rPr>
                        <w:t>,</w:t>
                      </w:r>
                      <w:r w:rsidR="00622677" w:rsidRPr="007618F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 p</w:t>
                      </w:r>
                      <w:r w:rsidRPr="007618F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lv-LV"/>
                        </w:rPr>
                        <w:t>iesakoties uz tālākiem izmeklējumiem ārstniecības iestādē,</w:t>
                      </w:r>
                      <w:r w:rsidR="00622677"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 pacients informē</w:t>
                      </w:r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, </w:t>
                      </w:r>
                      <w:r w:rsidRPr="007618F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lv-LV"/>
                        </w:rPr>
                        <w:t>ka ir saņēmis nosūtījumu uz</w:t>
                      </w:r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 </w:t>
                      </w:r>
                      <w:proofErr w:type="spellStart"/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>pēcskrīninga</w:t>
                      </w:r>
                      <w:proofErr w:type="spellEnd"/>
                      <w:r w:rsidRPr="007618F9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lv-LV"/>
                        </w:rPr>
                        <w:t xml:space="preserve"> izmeklējumu.</w:t>
                      </w:r>
                    </w:p>
                  </w:txbxContent>
                </v:textbox>
              </v:shape>
            </w:pict>
          </mc:Fallback>
        </mc:AlternateContent>
      </w:r>
    </w:p>
    <w:p w:rsidR="00555F73" w:rsidRDefault="00555F73" w:rsidP="00555F73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:rsidR="00555F73" w:rsidRDefault="00555F73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:rsidR="00555F73" w:rsidRDefault="00555F73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:rsidR="00555F73" w:rsidRDefault="00555F73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:rsidR="00555F73" w:rsidRDefault="00555F73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:rsidR="00555F73" w:rsidRDefault="00555F73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:rsidR="00616599" w:rsidRPr="005A529E" w:rsidRDefault="00616599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5A529E">
        <w:rPr>
          <w:rFonts w:ascii="Times New Roman" w:hAnsi="Times New Roman"/>
          <w:b/>
          <w:sz w:val="24"/>
          <w:szCs w:val="24"/>
          <w:lang w:val="lv-LV"/>
        </w:rPr>
        <w:t>Tālākie izmeklējumi pēc skrīninga tiek kodēti pēc algoritma:</w:t>
      </w:r>
    </w:p>
    <w:p w:rsidR="00616599" w:rsidRDefault="00616599" w:rsidP="00616599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:rsidR="00616599" w:rsidRDefault="00616599" w:rsidP="00616599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:rsidR="0024212C" w:rsidRPr="0024212C" w:rsidRDefault="0024212C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:rsidR="0024212C" w:rsidRPr="0024212C" w:rsidRDefault="0024212C" w:rsidP="00616599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</w:p>
    <w:p w:rsidR="0024212C" w:rsidRDefault="0024212C" w:rsidP="00616599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:rsidR="00555F73" w:rsidRDefault="00555F73" w:rsidP="00616599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:rsidR="00555F73" w:rsidRDefault="00555F73" w:rsidP="00616599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:rsidR="0024212C" w:rsidRDefault="0024212C" w:rsidP="00616599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:rsidR="005A529E" w:rsidRDefault="005A529E" w:rsidP="00616599">
      <w:pPr>
        <w:ind w:firstLine="567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eastAsia="Times New Roman" w:hAnsi="Times New Roman"/>
          <w:sz w:val="24"/>
          <w:szCs w:val="24"/>
          <w:lang w:val="lv-LV"/>
        </w:rPr>
        <w:t>Ā</w:t>
      </w:r>
      <w:r w:rsidRPr="00616599">
        <w:rPr>
          <w:rFonts w:ascii="Times New Roman" w:hAnsi="Times New Roman"/>
          <w:sz w:val="24"/>
          <w:szCs w:val="24"/>
          <w:lang w:val="lv-LV"/>
        </w:rPr>
        <w:t xml:space="preserve">rstniecības iestāžu saraksts, kas var veikt </w:t>
      </w:r>
      <w:proofErr w:type="spellStart"/>
      <w:r w:rsidRPr="00616599">
        <w:rPr>
          <w:rFonts w:ascii="Times New Roman" w:hAnsi="Times New Roman"/>
          <w:sz w:val="24"/>
          <w:szCs w:val="24"/>
          <w:lang w:val="lv-LV"/>
        </w:rPr>
        <w:t>pēcskrīninga</w:t>
      </w:r>
      <w:proofErr w:type="spellEnd"/>
      <w:r w:rsidRPr="00616599">
        <w:rPr>
          <w:rFonts w:ascii="Times New Roman" w:hAnsi="Times New Roman"/>
          <w:sz w:val="24"/>
          <w:szCs w:val="24"/>
          <w:lang w:val="lv-LV"/>
        </w:rPr>
        <w:t xml:space="preserve"> izmeklējumus pēc pozitīva slēpto asiņu testa rezultāta: </w:t>
      </w:r>
    </w:p>
    <w:p w:rsidR="00616599" w:rsidRPr="00616599" w:rsidRDefault="00616599" w:rsidP="00616599">
      <w:pPr>
        <w:ind w:firstLine="567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103A37" w:rsidRDefault="00C3315D" w:rsidP="00103A37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C3315D">
        <w:rPr>
          <w:rFonts w:ascii="Times New Roman" w:hAnsi="Times New Roman"/>
          <w:sz w:val="24"/>
          <w:szCs w:val="24"/>
          <w:lang w:val="lv-LV"/>
        </w:rPr>
        <w:t>SIA "Rīgas Austrumu klīniskā universitātes slimnīca</w:t>
      </w:r>
      <w:r w:rsidRPr="00103A37">
        <w:rPr>
          <w:rFonts w:ascii="Times New Roman" w:hAnsi="Times New Roman"/>
          <w:sz w:val="24"/>
          <w:szCs w:val="24"/>
          <w:lang w:val="lv-LV"/>
        </w:rPr>
        <w:t>"</w:t>
      </w:r>
    </w:p>
    <w:p w:rsidR="00616599" w:rsidRPr="00103A37" w:rsidRDefault="00616599" w:rsidP="00103A37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103A37">
        <w:rPr>
          <w:rFonts w:ascii="Times New Roman" w:hAnsi="Times New Roman"/>
          <w:sz w:val="24"/>
          <w:szCs w:val="24"/>
          <w:lang w:val="lv-LV"/>
        </w:rPr>
        <w:t>Paula Stradiņa klīniskā universitātes slimnīca</w:t>
      </w:r>
      <w:r w:rsidR="00934CE7" w:rsidRPr="00103A37">
        <w:rPr>
          <w:rFonts w:ascii="Times New Roman" w:hAnsi="Times New Roman"/>
          <w:sz w:val="24"/>
          <w:szCs w:val="24"/>
          <w:lang w:val="lv-LV"/>
        </w:rPr>
        <w:t>, VSIA</w:t>
      </w:r>
    </w:p>
    <w:p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Latvijas jūras medicīnas centrs, A/S</w:t>
      </w:r>
    </w:p>
    <w:p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616599">
        <w:rPr>
          <w:rFonts w:ascii="Times New Roman" w:hAnsi="Times New Roman"/>
          <w:sz w:val="24"/>
          <w:szCs w:val="24"/>
          <w:lang w:val="lv-LV"/>
        </w:rPr>
        <w:t>Gastro</w:t>
      </w:r>
      <w:proofErr w:type="spellEnd"/>
      <w:r w:rsidR="00934CE7">
        <w:rPr>
          <w:rFonts w:ascii="Times New Roman" w:hAnsi="Times New Roman"/>
          <w:sz w:val="24"/>
          <w:szCs w:val="24"/>
          <w:lang w:val="lv-LV"/>
        </w:rPr>
        <w:t>, SIA</w:t>
      </w:r>
    </w:p>
    <w:p w:rsidR="00103A37" w:rsidRDefault="00103A37" w:rsidP="00CC51B8">
      <w:pPr>
        <w:pStyle w:val="ListParagraph"/>
        <w:numPr>
          <w:ilvl w:val="0"/>
          <w:numId w:val="15"/>
        </w:numPr>
        <w:ind w:left="709" w:hanging="283"/>
        <w:rPr>
          <w:rFonts w:ascii="Times New Roman" w:hAnsi="Times New Roman"/>
          <w:sz w:val="24"/>
          <w:szCs w:val="24"/>
          <w:lang w:val="lv-LV"/>
        </w:rPr>
      </w:pPr>
      <w:r w:rsidRPr="00103A37">
        <w:rPr>
          <w:rFonts w:ascii="Times New Roman" w:hAnsi="Times New Roman"/>
          <w:sz w:val="24"/>
          <w:szCs w:val="24"/>
          <w:lang w:val="lv-LV"/>
        </w:rPr>
        <w:t>AS „Veselības centru apvienība”</w:t>
      </w:r>
    </w:p>
    <w:p w:rsidR="00616599" w:rsidRPr="00616599" w:rsidRDefault="00616599" w:rsidP="00CC51B8">
      <w:pPr>
        <w:pStyle w:val="ListParagraph"/>
        <w:numPr>
          <w:ilvl w:val="0"/>
          <w:numId w:val="15"/>
        </w:numPr>
        <w:ind w:left="709" w:hanging="283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Ādažu slimnīca</w:t>
      </w:r>
      <w:r w:rsidR="00934CE7">
        <w:rPr>
          <w:rFonts w:ascii="Times New Roman" w:hAnsi="Times New Roman"/>
          <w:sz w:val="24"/>
          <w:szCs w:val="24"/>
          <w:lang w:val="lv-LV"/>
        </w:rPr>
        <w:t>, SIA</w:t>
      </w:r>
    </w:p>
    <w:p w:rsid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Jūrmalas slimnīca</w:t>
      </w:r>
      <w:r w:rsidR="00934CE7">
        <w:rPr>
          <w:rFonts w:ascii="Times New Roman" w:hAnsi="Times New Roman"/>
          <w:sz w:val="24"/>
          <w:szCs w:val="24"/>
          <w:lang w:val="lv-LV"/>
        </w:rPr>
        <w:t>, PSIA</w:t>
      </w:r>
    </w:p>
    <w:p w:rsidR="00103A37" w:rsidRPr="00103A37" w:rsidRDefault="00103A37" w:rsidP="00CC51B8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103A37">
        <w:rPr>
          <w:rFonts w:ascii="Times New Roman" w:hAnsi="Times New Roman"/>
          <w:sz w:val="24"/>
          <w:szCs w:val="24"/>
          <w:lang w:val="lv-LV"/>
        </w:rPr>
        <w:t>SIA „Medicīnas sabiedrība „ARS””</w:t>
      </w:r>
    </w:p>
    <w:p w:rsidR="00103A37" w:rsidRPr="00103A37" w:rsidRDefault="00103A37" w:rsidP="00CC51B8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103A37">
        <w:rPr>
          <w:rFonts w:ascii="Times New Roman" w:hAnsi="Times New Roman"/>
          <w:sz w:val="24"/>
          <w:szCs w:val="24"/>
          <w:lang w:val="lv-LV"/>
        </w:rPr>
        <w:t>RPSIA „Rīgas 1.slimnīca”</w:t>
      </w:r>
    </w:p>
    <w:p w:rsidR="00103A37" w:rsidRDefault="00103A37" w:rsidP="00CC51B8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103A37">
        <w:rPr>
          <w:rFonts w:ascii="Times New Roman" w:hAnsi="Times New Roman"/>
          <w:sz w:val="24"/>
          <w:szCs w:val="24"/>
          <w:lang w:val="lv-LV"/>
        </w:rPr>
        <w:t>SIA „Dziedniecība”</w:t>
      </w:r>
    </w:p>
    <w:p w:rsidR="00103A37" w:rsidRPr="00616599" w:rsidRDefault="00103A37" w:rsidP="00CC51B8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103A37">
        <w:rPr>
          <w:rFonts w:ascii="Times New Roman" w:hAnsi="Times New Roman"/>
          <w:sz w:val="24"/>
          <w:szCs w:val="24"/>
          <w:lang w:val="lv-LV"/>
        </w:rPr>
        <w:t>SIA „Alūksnes slimnīca”</w:t>
      </w:r>
    </w:p>
    <w:p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616599">
        <w:rPr>
          <w:rFonts w:ascii="Times New Roman" w:hAnsi="Times New Roman"/>
          <w:sz w:val="24"/>
          <w:szCs w:val="24"/>
          <w:lang w:val="lv-LV"/>
        </w:rPr>
        <w:t>Tjunītis</w:t>
      </w:r>
      <w:proofErr w:type="spellEnd"/>
      <w:r w:rsidRPr="00616599">
        <w:rPr>
          <w:rFonts w:ascii="Times New Roman" w:hAnsi="Times New Roman"/>
          <w:sz w:val="24"/>
          <w:szCs w:val="24"/>
          <w:lang w:val="lv-LV"/>
        </w:rPr>
        <w:t xml:space="preserve"> Andris - ārsta prakse </w:t>
      </w:r>
      <w:proofErr w:type="spellStart"/>
      <w:r w:rsidRPr="00616599">
        <w:rPr>
          <w:rFonts w:ascii="Times New Roman" w:hAnsi="Times New Roman"/>
          <w:sz w:val="24"/>
          <w:szCs w:val="24"/>
          <w:lang w:val="lv-LV"/>
        </w:rPr>
        <w:t>otolaringoloģijā</w:t>
      </w:r>
      <w:proofErr w:type="spellEnd"/>
      <w:r w:rsidRPr="00616599">
        <w:rPr>
          <w:rFonts w:ascii="Times New Roman" w:hAnsi="Times New Roman"/>
          <w:sz w:val="24"/>
          <w:szCs w:val="24"/>
          <w:lang w:val="lv-LV"/>
        </w:rPr>
        <w:t xml:space="preserve"> un </w:t>
      </w:r>
      <w:proofErr w:type="spellStart"/>
      <w:r w:rsidRPr="00616599">
        <w:rPr>
          <w:rFonts w:ascii="Times New Roman" w:hAnsi="Times New Roman"/>
          <w:sz w:val="24"/>
          <w:szCs w:val="24"/>
          <w:lang w:val="lv-LV"/>
        </w:rPr>
        <w:t>endoskopijā</w:t>
      </w:r>
      <w:proofErr w:type="spellEnd"/>
      <w:r w:rsidR="00934CE7">
        <w:rPr>
          <w:rFonts w:ascii="Times New Roman" w:hAnsi="Times New Roman"/>
          <w:sz w:val="24"/>
          <w:szCs w:val="24"/>
          <w:lang w:val="lv-LV"/>
        </w:rPr>
        <w:t>, SIA</w:t>
      </w:r>
    </w:p>
    <w:p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Priekules slimnīca</w:t>
      </w:r>
      <w:r w:rsidR="00934CE7">
        <w:rPr>
          <w:rFonts w:ascii="Times New Roman" w:hAnsi="Times New Roman"/>
          <w:sz w:val="24"/>
          <w:szCs w:val="24"/>
          <w:lang w:val="lv-LV"/>
        </w:rPr>
        <w:t>, SIA</w:t>
      </w:r>
    </w:p>
    <w:p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Liepājas reģionālā slimnīca</w:t>
      </w:r>
      <w:r w:rsidR="00934CE7">
        <w:rPr>
          <w:rFonts w:ascii="Times New Roman" w:hAnsi="Times New Roman"/>
          <w:sz w:val="24"/>
          <w:szCs w:val="24"/>
          <w:lang w:val="lv-LV"/>
        </w:rPr>
        <w:t>, SIA</w:t>
      </w:r>
    </w:p>
    <w:p w:rsidR="00616599" w:rsidRPr="00616599" w:rsidRDefault="00934CE7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Vidzemes slimnīca, SIA</w:t>
      </w:r>
    </w:p>
    <w:p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lastRenderedPageBreak/>
        <w:t>Madonas slimnīca, Madonas rajona pašvaldības SIA</w:t>
      </w:r>
    </w:p>
    <w:p w:rsidR="00103A37" w:rsidRDefault="00103A37" w:rsidP="00CC51B8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103A37">
        <w:rPr>
          <w:rFonts w:ascii="Times New Roman" w:hAnsi="Times New Roman"/>
          <w:sz w:val="24"/>
          <w:szCs w:val="24"/>
          <w:lang w:val="lv-LV"/>
        </w:rPr>
        <w:t>SIA „</w:t>
      </w:r>
      <w:proofErr w:type="spellStart"/>
      <w:r w:rsidRPr="00103A37">
        <w:rPr>
          <w:rFonts w:ascii="Times New Roman" w:hAnsi="Times New Roman"/>
          <w:sz w:val="24"/>
          <w:szCs w:val="24"/>
          <w:lang w:val="lv-LV"/>
        </w:rPr>
        <w:t>Dr.Čēma</w:t>
      </w:r>
      <w:proofErr w:type="spellEnd"/>
      <w:r w:rsidRPr="00103A37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103A37">
        <w:rPr>
          <w:rFonts w:ascii="Times New Roman" w:hAnsi="Times New Roman"/>
          <w:sz w:val="24"/>
          <w:szCs w:val="24"/>
          <w:lang w:val="lv-LV"/>
        </w:rPr>
        <w:t>endoskopiju</w:t>
      </w:r>
      <w:proofErr w:type="spellEnd"/>
      <w:r w:rsidRPr="00103A37">
        <w:rPr>
          <w:rFonts w:ascii="Times New Roman" w:hAnsi="Times New Roman"/>
          <w:sz w:val="24"/>
          <w:szCs w:val="24"/>
          <w:lang w:val="lv-LV"/>
        </w:rPr>
        <w:t xml:space="preserve"> privātprakse”</w:t>
      </w:r>
    </w:p>
    <w:p w:rsidR="00616599" w:rsidRPr="00616599" w:rsidRDefault="00616599" w:rsidP="00CC51B8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Daugavpils reģionālā slimnīca, SIA</w:t>
      </w:r>
    </w:p>
    <w:p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616599">
        <w:rPr>
          <w:rFonts w:ascii="Times New Roman" w:hAnsi="Times New Roman"/>
          <w:sz w:val="24"/>
          <w:szCs w:val="24"/>
          <w:lang w:val="lv-LV"/>
        </w:rPr>
        <w:t>Insaits</w:t>
      </w:r>
      <w:proofErr w:type="spellEnd"/>
      <w:r w:rsidR="00934CE7">
        <w:rPr>
          <w:rFonts w:ascii="Times New Roman" w:hAnsi="Times New Roman"/>
          <w:sz w:val="24"/>
          <w:szCs w:val="24"/>
          <w:lang w:val="lv-LV"/>
        </w:rPr>
        <w:t>, SIA</w:t>
      </w:r>
    </w:p>
    <w:p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Preiļu slimnīca</w:t>
      </w:r>
      <w:r w:rsidR="00934CE7">
        <w:rPr>
          <w:rFonts w:ascii="Times New Roman" w:hAnsi="Times New Roman"/>
          <w:sz w:val="24"/>
          <w:szCs w:val="24"/>
          <w:lang w:val="lv-LV"/>
        </w:rPr>
        <w:t>, SIA</w:t>
      </w:r>
    </w:p>
    <w:p w:rsidR="00616599" w:rsidRPr="00616599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  <w:lang w:val="lv-LV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Jelgavas poliklīnika, SIA</w:t>
      </w:r>
    </w:p>
    <w:p w:rsidR="00616599" w:rsidRPr="00103A37" w:rsidRDefault="00616599" w:rsidP="00616599">
      <w:pPr>
        <w:pStyle w:val="ListParagraph"/>
        <w:numPr>
          <w:ilvl w:val="0"/>
          <w:numId w:val="15"/>
        </w:numPr>
        <w:ind w:left="0" w:firstLine="284"/>
        <w:rPr>
          <w:rFonts w:ascii="Times New Roman" w:hAnsi="Times New Roman"/>
          <w:sz w:val="24"/>
          <w:szCs w:val="24"/>
        </w:rPr>
      </w:pPr>
      <w:r w:rsidRPr="00616599">
        <w:rPr>
          <w:rFonts w:ascii="Times New Roman" w:hAnsi="Times New Roman"/>
          <w:sz w:val="24"/>
          <w:szCs w:val="24"/>
          <w:lang w:val="lv-LV"/>
        </w:rPr>
        <w:t>Jelgavas pilsētas slimnīca, SIA</w:t>
      </w:r>
      <w:r w:rsidR="00262CA7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103A37" w:rsidRPr="00616599" w:rsidRDefault="00103A37" w:rsidP="00CC51B8">
      <w:pPr>
        <w:pStyle w:val="ListParagraph"/>
        <w:numPr>
          <w:ilvl w:val="0"/>
          <w:numId w:val="15"/>
        </w:numPr>
        <w:ind w:left="709" w:hanging="425"/>
        <w:rPr>
          <w:rFonts w:ascii="Times New Roman" w:hAnsi="Times New Roman"/>
          <w:sz w:val="24"/>
          <w:szCs w:val="24"/>
        </w:rPr>
      </w:pPr>
      <w:bookmarkStart w:id="0" w:name="_GoBack"/>
      <w:r w:rsidRPr="00103A37">
        <w:rPr>
          <w:rFonts w:ascii="Times New Roman" w:hAnsi="Times New Roman"/>
          <w:sz w:val="24"/>
          <w:szCs w:val="24"/>
        </w:rPr>
        <w:t>SIA „</w:t>
      </w:r>
      <w:proofErr w:type="spellStart"/>
      <w:r w:rsidRPr="00103A37">
        <w:rPr>
          <w:rFonts w:ascii="Times New Roman" w:hAnsi="Times New Roman"/>
          <w:sz w:val="24"/>
          <w:szCs w:val="24"/>
        </w:rPr>
        <w:t>Zemgales</w:t>
      </w:r>
      <w:proofErr w:type="spellEnd"/>
      <w:r w:rsidRPr="00103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A37">
        <w:rPr>
          <w:rFonts w:ascii="Times New Roman" w:hAnsi="Times New Roman"/>
          <w:sz w:val="24"/>
          <w:szCs w:val="24"/>
        </w:rPr>
        <w:t>veselības</w:t>
      </w:r>
      <w:proofErr w:type="spellEnd"/>
      <w:r w:rsidRPr="00103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A37">
        <w:rPr>
          <w:rFonts w:ascii="Times New Roman" w:hAnsi="Times New Roman"/>
          <w:sz w:val="24"/>
          <w:szCs w:val="24"/>
        </w:rPr>
        <w:t>centrs</w:t>
      </w:r>
      <w:proofErr w:type="spellEnd"/>
      <w:r w:rsidRPr="00103A37">
        <w:rPr>
          <w:rFonts w:ascii="Times New Roman" w:hAnsi="Times New Roman"/>
          <w:sz w:val="24"/>
          <w:szCs w:val="24"/>
        </w:rPr>
        <w:t>”</w:t>
      </w:r>
      <w:bookmarkEnd w:id="0"/>
    </w:p>
    <w:sectPr w:rsidR="00103A37" w:rsidRPr="00616599" w:rsidSect="00B8402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B7C"/>
    <w:multiLevelType w:val="hybridMultilevel"/>
    <w:tmpl w:val="9C2819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D82"/>
    <w:multiLevelType w:val="multilevel"/>
    <w:tmpl w:val="78A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24AE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AF68D0"/>
    <w:multiLevelType w:val="hybridMultilevel"/>
    <w:tmpl w:val="8514F04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5E2E30"/>
    <w:multiLevelType w:val="multilevel"/>
    <w:tmpl w:val="68748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373D50B6"/>
    <w:multiLevelType w:val="hybridMultilevel"/>
    <w:tmpl w:val="077EC790"/>
    <w:lvl w:ilvl="0" w:tplc="5AE21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345B2F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6AD1BCA"/>
    <w:multiLevelType w:val="hybridMultilevel"/>
    <w:tmpl w:val="AF5A94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5D436A"/>
    <w:multiLevelType w:val="hybridMultilevel"/>
    <w:tmpl w:val="D10AE676"/>
    <w:lvl w:ilvl="0" w:tplc="B87E47C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F41CE8"/>
    <w:multiLevelType w:val="multilevel"/>
    <w:tmpl w:val="40A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23CFB"/>
    <w:multiLevelType w:val="hybridMultilevel"/>
    <w:tmpl w:val="527E3D80"/>
    <w:lvl w:ilvl="0" w:tplc="838AE95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576522"/>
    <w:multiLevelType w:val="hybridMultilevel"/>
    <w:tmpl w:val="077EC790"/>
    <w:lvl w:ilvl="0" w:tplc="5AE21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D842D5F"/>
    <w:multiLevelType w:val="hybridMultilevel"/>
    <w:tmpl w:val="5FA254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7761A"/>
    <w:multiLevelType w:val="hybridMultilevel"/>
    <w:tmpl w:val="0B342DA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8A22EA"/>
    <w:multiLevelType w:val="hybridMultilevel"/>
    <w:tmpl w:val="FF309306"/>
    <w:lvl w:ilvl="0" w:tplc="F626AE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53FEF"/>
    <w:multiLevelType w:val="hybridMultilevel"/>
    <w:tmpl w:val="E49CB6B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444E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FF0965"/>
    <w:multiLevelType w:val="hybridMultilevel"/>
    <w:tmpl w:val="1552723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C2558B"/>
    <w:multiLevelType w:val="hybridMultilevel"/>
    <w:tmpl w:val="1188D40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1650A2"/>
    <w:multiLevelType w:val="hybridMultilevel"/>
    <w:tmpl w:val="12E689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5"/>
  </w:num>
  <w:num w:numId="5">
    <w:abstractNumId w:val="1"/>
  </w:num>
  <w:num w:numId="6">
    <w:abstractNumId w:val="9"/>
  </w:num>
  <w:num w:numId="7">
    <w:abstractNumId w:val="1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8"/>
  </w:num>
  <w:num w:numId="13">
    <w:abstractNumId w:val="4"/>
  </w:num>
  <w:num w:numId="14">
    <w:abstractNumId w:val="5"/>
  </w:num>
  <w:num w:numId="15">
    <w:abstractNumId w:val="7"/>
  </w:num>
  <w:num w:numId="16">
    <w:abstractNumId w:val="19"/>
  </w:num>
  <w:num w:numId="17">
    <w:abstractNumId w:val="0"/>
  </w:num>
  <w:num w:numId="18">
    <w:abstractNumId w:val="11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34"/>
    <w:rsid w:val="00004AED"/>
    <w:rsid w:val="00016C6C"/>
    <w:rsid w:val="00086C67"/>
    <w:rsid w:val="000A7CAB"/>
    <w:rsid w:val="000B2D98"/>
    <w:rsid w:val="000E6148"/>
    <w:rsid w:val="00103A37"/>
    <w:rsid w:val="001C4758"/>
    <w:rsid w:val="002012DD"/>
    <w:rsid w:val="00222D3A"/>
    <w:rsid w:val="0024212C"/>
    <w:rsid w:val="00260BD7"/>
    <w:rsid w:val="00262799"/>
    <w:rsid w:val="00262CA7"/>
    <w:rsid w:val="002C2E31"/>
    <w:rsid w:val="002E6102"/>
    <w:rsid w:val="0033072B"/>
    <w:rsid w:val="00424BBE"/>
    <w:rsid w:val="004548C8"/>
    <w:rsid w:val="004C6191"/>
    <w:rsid w:val="004F43CC"/>
    <w:rsid w:val="004F65AA"/>
    <w:rsid w:val="00507288"/>
    <w:rsid w:val="00526D71"/>
    <w:rsid w:val="00550090"/>
    <w:rsid w:val="00555F73"/>
    <w:rsid w:val="005858C9"/>
    <w:rsid w:val="005A529E"/>
    <w:rsid w:val="005B10D6"/>
    <w:rsid w:val="005B5F97"/>
    <w:rsid w:val="005F455C"/>
    <w:rsid w:val="00616599"/>
    <w:rsid w:val="00622677"/>
    <w:rsid w:val="00664ACD"/>
    <w:rsid w:val="007618F9"/>
    <w:rsid w:val="00783CE1"/>
    <w:rsid w:val="0079647E"/>
    <w:rsid w:val="007C0C8E"/>
    <w:rsid w:val="007E3CAC"/>
    <w:rsid w:val="00877905"/>
    <w:rsid w:val="008925BC"/>
    <w:rsid w:val="008B4B9B"/>
    <w:rsid w:val="008C28E4"/>
    <w:rsid w:val="009163F9"/>
    <w:rsid w:val="00932435"/>
    <w:rsid w:val="00934CE7"/>
    <w:rsid w:val="00943F3B"/>
    <w:rsid w:val="00961263"/>
    <w:rsid w:val="00992C3E"/>
    <w:rsid w:val="009F34A1"/>
    <w:rsid w:val="00A1441E"/>
    <w:rsid w:val="00A600A3"/>
    <w:rsid w:val="00A857C1"/>
    <w:rsid w:val="00AF0C53"/>
    <w:rsid w:val="00B01B93"/>
    <w:rsid w:val="00B34BDB"/>
    <w:rsid w:val="00B82434"/>
    <w:rsid w:val="00B84029"/>
    <w:rsid w:val="00C137A8"/>
    <w:rsid w:val="00C3315D"/>
    <w:rsid w:val="00C35CB0"/>
    <w:rsid w:val="00C568E1"/>
    <w:rsid w:val="00C74DC3"/>
    <w:rsid w:val="00CC0877"/>
    <w:rsid w:val="00CC51B8"/>
    <w:rsid w:val="00CF2D01"/>
    <w:rsid w:val="00D32689"/>
    <w:rsid w:val="00D523D4"/>
    <w:rsid w:val="00DA1EC7"/>
    <w:rsid w:val="00DB4231"/>
    <w:rsid w:val="00E303A5"/>
    <w:rsid w:val="00E508DF"/>
    <w:rsid w:val="00E56499"/>
    <w:rsid w:val="00E857EB"/>
    <w:rsid w:val="00E90BFC"/>
    <w:rsid w:val="00EB22CE"/>
    <w:rsid w:val="00F1493E"/>
    <w:rsid w:val="00F26795"/>
    <w:rsid w:val="00F4032B"/>
    <w:rsid w:val="00F4301B"/>
    <w:rsid w:val="00F57A7C"/>
    <w:rsid w:val="00F958E5"/>
    <w:rsid w:val="00FA5044"/>
    <w:rsid w:val="00FC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8FAE801"/>
  <w15:chartTrackingRefBased/>
  <w15:docId w15:val="{FA0B672B-0E32-4B3B-B158-D1601889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795"/>
    <w:pPr>
      <w:ind w:firstLine="720"/>
      <w:jc w:val="both"/>
    </w:pPr>
    <w:rPr>
      <w:sz w:val="22"/>
      <w:szCs w:val="22"/>
      <w:lang w:val="en-US" w:eastAsia="en-US"/>
    </w:rPr>
  </w:style>
  <w:style w:type="paragraph" w:styleId="Heading5">
    <w:name w:val="heading 5"/>
    <w:basedOn w:val="Normal"/>
    <w:link w:val="Heading5Char"/>
    <w:uiPriority w:val="9"/>
    <w:qFormat/>
    <w:rsid w:val="00086C67"/>
    <w:pPr>
      <w:pBdr>
        <w:bottom w:val="dotted" w:sz="6" w:space="2" w:color="CACACA"/>
      </w:pBdr>
      <w:spacing w:before="100" w:beforeAutospacing="1" w:after="288"/>
      <w:ind w:firstLine="0"/>
      <w:jc w:val="left"/>
      <w:outlineLvl w:val="4"/>
    </w:pPr>
    <w:rPr>
      <w:rFonts w:ascii="Times New Roman" w:eastAsia="Times New Roman" w:hAnsi="Times New Roman"/>
      <w:b/>
      <w:bCs/>
      <w:color w:val="6A6A6A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77905"/>
    <w:rPr>
      <w:color w:val="0000FF"/>
      <w:u w:val="single"/>
    </w:rPr>
  </w:style>
  <w:style w:type="character" w:styleId="Strong">
    <w:name w:val="Strong"/>
    <w:uiPriority w:val="22"/>
    <w:qFormat/>
    <w:rsid w:val="00877905"/>
    <w:rPr>
      <w:b/>
      <w:bCs/>
    </w:rPr>
  </w:style>
  <w:style w:type="paragraph" w:styleId="ListParagraph">
    <w:name w:val="List Paragraph"/>
    <w:basedOn w:val="Normal"/>
    <w:uiPriority w:val="34"/>
    <w:qFormat/>
    <w:rsid w:val="00EB22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6C67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7"/>
      <w:szCs w:val="17"/>
      <w:lang w:val="lv-LV" w:eastAsia="lv-LV"/>
    </w:rPr>
  </w:style>
  <w:style w:type="character" w:customStyle="1" w:styleId="Heading5Char">
    <w:name w:val="Heading 5 Char"/>
    <w:link w:val="Heading5"/>
    <w:uiPriority w:val="9"/>
    <w:rsid w:val="00086C67"/>
    <w:rPr>
      <w:rFonts w:ascii="Times New Roman" w:eastAsia="Times New Roman" w:hAnsi="Times New Roman" w:cs="Times New Roman"/>
      <w:b/>
      <w:bCs/>
      <w:color w:val="6A6A6A"/>
      <w:sz w:val="20"/>
      <w:szCs w:val="20"/>
      <w:lang w:eastAsia="lv-LV"/>
    </w:rPr>
  </w:style>
  <w:style w:type="paragraph" w:customStyle="1" w:styleId="Default">
    <w:name w:val="Default"/>
    <w:rsid w:val="008C28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D52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3D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523D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3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23D4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3D4"/>
    <w:rPr>
      <w:rFonts w:ascii="Tahoma" w:hAnsi="Tahoma" w:cs="Tahoma"/>
      <w:sz w:val="16"/>
      <w:szCs w:val="16"/>
      <w:lang w:val="en-US"/>
    </w:rPr>
  </w:style>
  <w:style w:type="paragraph" w:customStyle="1" w:styleId="tvhtml">
    <w:name w:val="tv_html"/>
    <w:basedOn w:val="Normal"/>
    <w:rsid w:val="00016C6C"/>
    <w:pPr>
      <w:spacing w:before="100" w:beforeAutospacing="1" w:after="100" w:afterAutospacing="1"/>
      <w:ind w:firstLine="0"/>
      <w:jc w:val="left"/>
    </w:pPr>
    <w:rPr>
      <w:rFonts w:ascii="Verdana" w:eastAsia="Times New Roman" w:hAnsi="Verdana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78019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2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7685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divBdr>
        </w:div>
      </w:divsChild>
    </w:div>
    <w:div w:id="1163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1347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divBdr>
        </w:div>
      </w:divsChild>
    </w:div>
    <w:div w:id="1350257190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4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2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21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2512">
                  <w:marLeft w:val="-4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034">
                      <w:marLeft w:val="4320"/>
                      <w:marRight w:val="450"/>
                      <w:marTop w:val="15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  <w:divsChild>
                        <w:div w:id="126426868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7649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366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6993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6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2291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Jūlija Voropajeva</cp:lastModifiedBy>
  <cp:revision>3</cp:revision>
  <cp:lastPrinted>2012-04-12T12:22:00Z</cp:lastPrinted>
  <dcterms:created xsi:type="dcterms:W3CDTF">2020-01-28T11:41:00Z</dcterms:created>
  <dcterms:modified xsi:type="dcterms:W3CDTF">2020-01-28T11:42:00Z</dcterms:modified>
</cp:coreProperties>
</file>