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A3A" w:rsidRPr="008A0A3A" w:rsidRDefault="008A0A3A" w:rsidP="008A0A3A">
      <w:pPr>
        <w:jc w:val="center"/>
        <w:rPr>
          <w:rFonts w:eastAsia="Times New Roman"/>
          <w:b/>
          <w:szCs w:val="24"/>
        </w:rPr>
      </w:pPr>
      <w:bookmarkStart w:id="0" w:name="_GoBack"/>
      <w:bookmarkEnd w:id="0"/>
      <w:r w:rsidRPr="008A0A3A">
        <w:rPr>
          <w:rFonts w:eastAsia="Times New Roman"/>
          <w:b/>
          <w:szCs w:val="24"/>
        </w:rPr>
        <w:t>LĪGUMS Nr. __________</w:t>
      </w:r>
    </w:p>
    <w:p w:rsidR="008A0A3A" w:rsidRPr="008A0A3A" w:rsidRDefault="008A0A3A" w:rsidP="008A0A3A">
      <w:pPr>
        <w:jc w:val="center"/>
        <w:rPr>
          <w:rFonts w:eastAsia="Times New Roman"/>
          <w:b/>
          <w:bCs/>
          <w:szCs w:val="24"/>
        </w:rPr>
      </w:pPr>
      <w:r w:rsidRPr="008A0A3A">
        <w:rPr>
          <w:rFonts w:eastAsia="Times New Roman"/>
          <w:b/>
          <w:bCs/>
          <w:szCs w:val="24"/>
        </w:rPr>
        <w:t>par Vadības informācijas sistēmas lietošanu</w:t>
      </w:r>
    </w:p>
    <w:p w:rsidR="008A0A3A" w:rsidRPr="008A0A3A" w:rsidRDefault="008A0A3A" w:rsidP="008A0A3A">
      <w:pPr>
        <w:jc w:val="center"/>
        <w:rPr>
          <w:rFonts w:eastAsia="Times New Roman"/>
          <w:bCs/>
          <w:szCs w:val="24"/>
        </w:rPr>
      </w:pPr>
    </w:p>
    <w:p w:rsidR="008A0A3A" w:rsidRPr="008A0A3A" w:rsidRDefault="008A0A3A" w:rsidP="008A0A3A">
      <w:pPr>
        <w:jc w:val="center"/>
        <w:rPr>
          <w:rFonts w:eastAsia="Times New Roman"/>
          <w:bCs/>
          <w:szCs w:val="24"/>
        </w:rPr>
      </w:pPr>
    </w:p>
    <w:p w:rsidR="008A0A3A" w:rsidRPr="008A0A3A" w:rsidRDefault="008A0A3A" w:rsidP="008A0A3A">
      <w:pPr>
        <w:tabs>
          <w:tab w:val="right" w:pos="9072"/>
        </w:tabs>
        <w:jc w:val="both"/>
        <w:rPr>
          <w:rFonts w:eastAsia="Times New Roman"/>
          <w:szCs w:val="24"/>
        </w:rPr>
      </w:pPr>
      <w:r w:rsidRPr="008A0A3A">
        <w:rPr>
          <w:rFonts w:eastAsia="Times New Roman"/>
          <w:szCs w:val="24"/>
        </w:rPr>
        <w:t>Rīgā,</w:t>
      </w:r>
      <w:r w:rsidRPr="008A0A3A">
        <w:rPr>
          <w:rFonts w:eastAsia="Times New Roman"/>
          <w:szCs w:val="24"/>
        </w:rPr>
        <w:tab/>
        <w:t>20__. gada ____._____________</w:t>
      </w:r>
    </w:p>
    <w:p w:rsidR="008A0A3A" w:rsidRPr="008A0A3A" w:rsidRDefault="008A0A3A" w:rsidP="008A0A3A">
      <w:pPr>
        <w:jc w:val="both"/>
        <w:rPr>
          <w:rFonts w:eastAsia="Times New Roman"/>
          <w:szCs w:val="24"/>
        </w:rPr>
      </w:pPr>
    </w:p>
    <w:p w:rsidR="008A0A3A" w:rsidRPr="008A0A3A" w:rsidRDefault="008A0A3A" w:rsidP="008A0A3A">
      <w:pPr>
        <w:jc w:val="both"/>
        <w:rPr>
          <w:rFonts w:eastAsia="Times New Roman"/>
          <w:szCs w:val="24"/>
        </w:rPr>
      </w:pPr>
    </w:p>
    <w:p w:rsidR="008A0A3A" w:rsidRPr="008A0A3A" w:rsidRDefault="008A0A3A" w:rsidP="008A0A3A">
      <w:pPr>
        <w:jc w:val="both"/>
        <w:rPr>
          <w:rFonts w:eastAsia="Times New Roman"/>
          <w:szCs w:val="24"/>
        </w:rPr>
      </w:pPr>
      <w:r w:rsidRPr="008A0A3A">
        <w:rPr>
          <w:rFonts w:eastAsia="Times New Roman"/>
          <w:b/>
          <w:szCs w:val="24"/>
          <w:lang w:eastAsia="lv-LV"/>
        </w:rPr>
        <w:t>Nacionālais veselības dienests</w:t>
      </w:r>
      <w:r w:rsidRPr="008A0A3A">
        <w:rPr>
          <w:rFonts w:eastAsia="Times New Roman"/>
          <w:szCs w:val="24"/>
          <w:lang w:eastAsia="lv-LV"/>
        </w:rPr>
        <w:t xml:space="preserve"> </w:t>
      </w:r>
      <w:r w:rsidRPr="008A0A3A">
        <w:rPr>
          <w:rFonts w:eastAsia="Times New Roman"/>
          <w:szCs w:val="24"/>
        </w:rPr>
        <w:t xml:space="preserve">(turpmāk – Dienests), kuru saskaņā ar _____ nodaļas reglamentu pārstāv nodaļas vadītājs/-a </w:t>
      </w:r>
      <w:r w:rsidRPr="008A0A3A">
        <w:rPr>
          <w:rFonts w:eastAsia="Times New Roman"/>
          <w:b/>
          <w:szCs w:val="24"/>
        </w:rPr>
        <w:t>_____________</w:t>
      </w:r>
      <w:r w:rsidRPr="008A0A3A">
        <w:rPr>
          <w:rFonts w:eastAsia="Times New Roman"/>
          <w:szCs w:val="24"/>
        </w:rPr>
        <w:t>, no vienas puses un</w:t>
      </w:r>
    </w:p>
    <w:p w:rsidR="008A0A3A" w:rsidRPr="008A0A3A" w:rsidRDefault="008A0A3A" w:rsidP="008A0A3A">
      <w:pPr>
        <w:jc w:val="both"/>
        <w:rPr>
          <w:rFonts w:eastAsia="Times New Roman"/>
          <w:szCs w:val="24"/>
        </w:rPr>
      </w:pPr>
      <w:r w:rsidRPr="008A0A3A">
        <w:rPr>
          <w:rFonts w:eastAsia="Times New Roman"/>
          <w:b/>
          <w:szCs w:val="24"/>
        </w:rPr>
        <w:t xml:space="preserve">_____________________________________ </w:t>
      </w:r>
      <w:r w:rsidRPr="008A0A3A">
        <w:rPr>
          <w:rFonts w:eastAsia="Times New Roman"/>
          <w:szCs w:val="24"/>
        </w:rPr>
        <w:t xml:space="preserve">(turpmāk – Iestāde), kuru saskaņā ar ________ pārstāv __________ </w:t>
      </w:r>
      <w:r w:rsidRPr="008A0A3A">
        <w:rPr>
          <w:rFonts w:eastAsia="Times New Roman"/>
          <w:i/>
          <w:iCs/>
          <w:szCs w:val="24"/>
        </w:rPr>
        <w:t>(amats)</w:t>
      </w:r>
      <w:r w:rsidRPr="008A0A3A">
        <w:rPr>
          <w:rFonts w:eastAsia="Times New Roman"/>
          <w:szCs w:val="24"/>
        </w:rPr>
        <w:t xml:space="preserve"> _______ </w:t>
      </w:r>
      <w:r w:rsidRPr="008A0A3A">
        <w:rPr>
          <w:rFonts w:eastAsia="Times New Roman"/>
          <w:i/>
          <w:iCs/>
          <w:szCs w:val="24"/>
        </w:rPr>
        <w:t>(vārds)</w:t>
      </w:r>
      <w:r w:rsidRPr="008A0A3A">
        <w:rPr>
          <w:rFonts w:eastAsia="Times New Roman"/>
          <w:szCs w:val="24"/>
        </w:rPr>
        <w:t xml:space="preserve"> ___________ </w:t>
      </w:r>
      <w:r w:rsidRPr="008A0A3A">
        <w:rPr>
          <w:rFonts w:eastAsia="Times New Roman"/>
          <w:i/>
          <w:iCs/>
          <w:szCs w:val="24"/>
        </w:rPr>
        <w:t>(uzvārds),</w:t>
      </w:r>
      <w:r w:rsidRPr="008A0A3A">
        <w:rPr>
          <w:rFonts w:eastAsia="Times New Roman"/>
          <w:szCs w:val="24"/>
        </w:rPr>
        <w:t xml:space="preserve"> no otras puses, (Dienests un Iestāde kopā turpmāk – līdzēji) noslēdz savā starpā šāda satura līgumu (turpmāk – līgums):</w:t>
      </w:r>
    </w:p>
    <w:p w:rsidR="008A0A3A" w:rsidRPr="008A0A3A" w:rsidRDefault="008A0A3A" w:rsidP="008A0A3A">
      <w:pPr>
        <w:ind w:left="567" w:hanging="567"/>
        <w:jc w:val="both"/>
        <w:rPr>
          <w:rFonts w:eastAsia="Times New Roman"/>
          <w:sz w:val="28"/>
          <w:szCs w:val="28"/>
        </w:rPr>
      </w:pPr>
    </w:p>
    <w:p w:rsidR="008A0A3A" w:rsidRPr="008A0A3A" w:rsidRDefault="008A0A3A" w:rsidP="008A0A3A">
      <w:pPr>
        <w:widowControl/>
        <w:numPr>
          <w:ilvl w:val="0"/>
          <w:numId w:val="1"/>
        </w:numPr>
        <w:tabs>
          <w:tab w:val="clear" w:pos="360"/>
          <w:tab w:val="num" w:pos="284"/>
        </w:tabs>
        <w:ind w:left="284" w:hanging="284"/>
        <w:jc w:val="both"/>
        <w:rPr>
          <w:rFonts w:eastAsia="Times New Roman"/>
          <w:b/>
          <w:szCs w:val="24"/>
        </w:rPr>
      </w:pPr>
      <w:r w:rsidRPr="008A0A3A">
        <w:rPr>
          <w:rFonts w:eastAsia="Times New Roman"/>
          <w:b/>
          <w:szCs w:val="24"/>
        </w:rPr>
        <w:t>Līguma priekšmets</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Izpildot normatīvajos aktos, kas nosaka veselības aprūpes pakalpojumu organizēšanas un finansēšanas kārtību, un līgumā starp līdzējiem noslēgtajā līgumā </w:t>
      </w:r>
      <w:r w:rsidRPr="008A0A3A">
        <w:rPr>
          <w:rFonts w:eastAsia="Times New Roman"/>
          <w:i/>
          <w:szCs w:val="24"/>
        </w:rPr>
        <w:t>par valsts apmaksājamo veselības aprūpes pakalpojumu sniegšanu un apmaksu</w:t>
      </w:r>
      <w:r w:rsidRPr="008A0A3A">
        <w:rPr>
          <w:rFonts w:eastAsia="Times New Roman"/>
          <w:szCs w:val="24"/>
        </w:rPr>
        <w:t>/</w:t>
      </w:r>
      <w:r w:rsidRPr="008A0A3A">
        <w:rPr>
          <w:rFonts w:eastAsia="Times New Roman"/>
          <w:i/>
          <w:szCs w:val="24"/>
        </w:rPr>
        <w:t>par valsts apmaksāto ambulatorajai ārstēšanai paredzēto zāļu un medicīnisko ierīču izsniegšanu un apmaksu</w:t>
      </w:r>
      <w:r w:rsidRPr="008A0A3A">
        <w:rPr>
          <w:rFonts w:eastAsia="Times New Roman"/>
          <w:szCs w:val="24"/>
          <w:vertAlign w:val="superscript"/>
        </w:rPr>
        <w:footnoteReference w:id="1"/>
      </w:r>
      <w:r w:rsidRPr="008A0A3A">
        <w:rPr>
          <w:rFonts w:eastAsia="Times New Roman"/>
          <w:szCs w:val="24"/>
        </w:rPr>
        <w:t xml:space="preserve"> noteikto, Dienests piešķir Iestādei pieeju Dienesta </w:t>
      </w:r>
      <w:r w:rsidR="00C97066">
        <w:rPr>
          <w:rFonts w:eastAsia="Times New Roman"/>
          <w:szCs w:val="24"/>
        </w:rPr>
        <w:t>v</w:t>
      </w:r>
      <w:r w:rsidR="00C97066" w:rsidRPr="008A0A3A">
        <w:rPr>
          <w:rFonts w:eastAsia="Times New Roman"/>
          <w:szCs w:val="24"/>
        </w:rPr>
        <w:t xml:space="preserve">eselības </w:t>
      </w:r>
      <w:r w:rsidRPr="008A0A3A">
        <w:rPr>
          <w:rFonts w:eastAsia="Times New Roman"/>
          <w:szCs w:val="24"/>
        </w:rPr>
        <w:t>aprūpes pakalpojumu apmaksas norēķinu sistēmai „Vadības informācijas sistēma” (turpmāk – VIS), bet Iestāde lieto VIS atbilstoši šajā līgumā noteiktajam.</w:t>
      </w:r>
    </w:p>
    <w:p w:rsidR="008A0A3A" w:rsidRPr="008A0A3A" w:rsidRDefault="008A0A3A" w:rsidP="008A0A3A">
      <w:pPr>
        <w:widowControl/>
        <w:numPr>
          <w:ilvl w:val="1"/>
          <w:numId w:val="1"/>
        </w:numPr>
        <w:tabs>
          <w:tab w:val="num" w:pos="709"/>
        </w:tabs>
        <w:ind w:left="709" w:hanging="425"/>
        <w:jc w:val="both"/>
        <w:rPr>
          <w:rFonts w:eastAsia="Times New Roman"/>
          <w:szCs w:val="24"/>
        </w:rPr>
      </w:pPr>
      <w:smartTag w:uri="schemas-tilde-lv/tildestengine" w:element="veidnes">
        <w:smartTagPr>
          <w:attr w:name="text" w:val="LĪGUMS"/>
          <w:attr w:name="baseform" w:val="LĪGUMS"/>
          <w:attr w:name="id" w:val="-1"/>
        </w:smartTagPr>
        <w:r w:rsidRPr="008A0A3A">
          <w:rPr>
            <w:rFonts w:eastAsia="Times New Roman"/>
            <w:szCs w:val="24"/>
          </w:rPr>
          <w:t>Līgums</w:t>
        </w:r>
      </w:smartTag>
      <w:r w:rsidRPr="008A0A3A">
        <w:rPr>
          <w:rFonts w:eastAsia="Times New Roman"/>
          <w:szCs w:val="24"/>
        </w:rPr>
        <w:t xml:space="preserve"> nosaka kārtību, kādā Iestādei tiek dota pieeja VIS, notiek </w:t>
      </w:r>
      <w:r w:rsidRPr="008A0A3A">
        <w:rPr>
          <w:rFonts w:eastAsia="Times New Roman"/>
          <w:bCs/>
          <w:szCs w:val="24"/>
        </w:rPr>
        <w:t xml:space="preserve">Iestādes darbinieku </w:t>
      </w:r>
      <w:r w:rsidRPr="008A0A3A">
        <w:rPr>
          <w:rFonts w:eastAsia="Times New Roman"/>
          <w:szCs w:val="24"/>
        </w:rPr>
        <w:t xml:space="preserve">apmācība un VIS lietotāja konta administrēšana. </w:t>
      </w:r>
    </w:p>
    <w:p w:rsidR="008A0A3A" w:rsidRPr="008A0A3A" w:rsidRDefault="008A0A3A" w:rsidP="008A0A3A">
      <w:pPr>
        <w:widowControl/>
        <w:jc w:val="both"/>
        <w:rPr>
          <w:rFonts w:eastAsia="Times New Roman"/>
          <w:b/>
          <w:sz w:val="28"/>
          <w:szCs w:val="28"/>
        </w:rPr>
      </w:pPr>
    </w:p>
    <w:p w:rsidR="008A0A3A" w:rsidRPr="008A0A3A" w:rsidRDefault="008A0A3A" w:rsidP="008A0A3A">
      <w:pPr>
        <w:widowControl/>
        <w:numPr>
          <w:ilvl w:val="0"/>
          <w:numId w:val="1"/>
        </w:numPr>
        <w:tabs>
          <w:tab w:val="clear" w:pos="360"/>
          <w:tab w:val="num" w:pos="284"/>
        </w:tabs>
        <w:ind w:left="284" w:hanging="284"/>
        <w:jc w:val="both"/>
        <w:rPr>
          <w:rFonts w:eastAsia="Times New Roman"/>
          <w:b/>
          <w:szCs w:val="24"/>
        </w:rPr>
      </w:pPr>
      <w:r w:rsidRPr="008A0A3A">
        <w:rPr>
          <w:rFonts w:eastAsia="Times New Roman"/>
          <w:b/>
          <w:szCs w:val="24"/>
        </w:rPr>
        <w:t>Līguma izpildes kārtība</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Iestāde sagatavo un 3 (trīs) darba dienu laikā pēc līguma noslēgšanas iesniedz Dienestam sarakstu, kurā uzskaita Iestādes darbiniekus un citas personas (turpmāk visi kopā – darbinieki), kurām Iestādes uzdevumā nepieciešams strādāt ar VIS, (turpmāk – pieprasījums), norādot tajā:</w:t>
      </w:r>
    </w:p>
    <w:p w:rsidR="008A0A3A" w:rsidRPr="008A0A3A" w:rsidRDefault="008A0A3A" w:rsidP="008A0A3A">
      <w:pPr>
        <w:widowControl/>
        <w:numPr>
          <w:ilvl w:val="2"/>
          <w:numId w:val="1"/>
        </w:numPr>
        <w:jc w:val="both"/>
        <w:rPr>
          <w:rFonts w:eastAsia="Times New Roman"/>
          <w:szCs w:val="24"/>
        </w:rPr>
      </w:pPr>
      <w:r w:rsidRPr="008A0A3A">
        <w:rPr>
          <w:rFonts w:eastAsia="Times New Roman"/>
          <w:szCs w:val="24"/>
        </w:rPr>
        <w:t xml:space="preserve"> iestādes nosaukumu un kodu;</w:t>
      </w:r>
    </w:p>
    <w:p w:rsidR="008A0A3A" w:rsidRPr="008A0A3A" w:rsidRDefault="008A0A3A" w:rsidP="008A0A3A">
      <w:pPr>
        <w:widowControl/>
        <w:numPr>
          <w:ilvl w:val="2"/>
          <w:numId w:val="1"/>
        </w:numPr>
        <w:jc w:val="both"/>
        <w:rPr>
          <w:rFonts w:eastAsia="Times New Roman"/>
          <w:szCs w:val="24"/>
        </w:rPr>
      </w:pPr>
      <w:r w:rsidRPr="008A0A3A">
        <w:rPr>
          <w:rFonts w:eastAsia="Times New Roman"/>
          <w:szCs w:val="24"/>
        </w:rPr>
        <w:t>iestādes kontaktpersonas vārdu, uzvārdu, tālruņa numuru un elektroniskā pasta (turpmāk – e-pasts) adresi;</w:t>
      </w:r>
    </w:p>
    <w:p w:rsidR="008A0A3A" w:rsidRPr="008A0A3A" w:rsidRDefault="008A0A3A" w:rsidP="008A0A3A">
      <w:pPr>
        <w:widowControl/>
        <w:numPr>
          <w:ilvl w:val="2"/>
          <w:numId w:val="1"/>
        </w:numPr>
        <w:jc w:val="both"/>
        <w:rPr>
          <w:rFonts w:eastAsia="Times New Roman"/>
          <w:szCs w:val="24"/>
        </w:rPr>
      </w:pPr>
      <w:r w:rsidRPr="008A0A3A">
        <w:rPr>
          <w:rFonts w:eastAsia="Times New Roman"/>
          <w:szCs w:val="24"/>
        </w:rPr>
        <w:t>iestādes darbinieku vārdu, uzvārdu, personas kodu, amatu, piekļuves mērķi, piekļuves tiesību termiņu kā arī e-pasta adresi.</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5 (piecu) darba dienu laikā pēc pieprasījuma saņemšanas izvērtē pieprasījuma atbilstību tajā norādītajam pamatojumam.</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bez maksas veic Iestādes darbinieku apmācību līdzēju saskaņotā laikā un vietā.</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Iestāde ievēro Dienesta sagatavoto dokumentu, kas norādīts līguma 9.1.1.punktā, kā arī nodrošina, ka katrs tās darbinieks, kurš ir apmācīts darbam ar VIS, iepazīstas ar minēto dokumentu un paraksta apliecinājumu atbilstoši līguma 9.1.2.punktā norādītajai veidlapai. Iestāde darbinieku parakstītos apliecinājumus iesniedz Dienestam.</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Pēc Iestādes darbinieka parakstīta apliecinājuma saņemšanas Dienests 7 (septiņu) darba dienu laikā izveido attiecīgajam Iestādes darbiniekam pieprasījumā norādītajam mērķim atbilstošas piekļuves tiesības , izveidojot lietotāja kontu un piešķirot </w:t>
      </w:r>
      <w:r w:rsidRPr="008A0A3A">
        <w:rPr>
          <w:rFonts w:eastAsia="Times New Roman"/>
          <w:szCs w:val="24"/>
        </w:rPr>
        <w:lastRenderedPageBreak/>
        <w:t>lietotājvārdu un paroli, ko nosūta attiecīgajam lietotājam uz Iestādes pieprasījumā norādīto e-pasta adresi.</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Iestāde nekavējoties, bet ne vēlāk kā 3 (trīs) darba dienu laikā rakstveidā informē Dienestu:</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par jebkādām izmaiņām pieprasījuma datos;</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 xml:space="preserve">par VIS lietotājiem, kuri pārtraukuši darba vai civildienesta attiecības ar Iestādi, vai kuriem amata pienākumu izpildei vairs nav jālieto </w:t>
      </w:r>
      <w:r w:rsidRPr="008A0A3A">
        <w:rPr>
          <w:rFonts w:eastAsia="Times New Roman"/>
          <w:bCs/>
          <w:szCs w:val="24"/>
        </w:rPr>
        <w:t>VIS</w:t>
      </w:r>
      <w:r w:rsidRPr="008A0A3A">
        <w:rPr>
          <w:rFonts w:eastAsia="Times New Roman"/>
          <w:szCs w:val="24"/>
        </w:rPr>
        <w:t>, norādot lietotāja vārdu un uzvārdu un lietotājvārdu.</w:t>
      </w:r>
    </w:p>
    <w:p w:rsidR="008A0A3A" w:rsidRPr="008A0A3A" w:rsidRDefault="008A0A3A" w:rsidP="008A0A3A">
      <w:pPr>
        <w:widowControl/>
        <w:ind w:right="-1"/>
        <w:jc w:val="both"/>
        <w:rPr>
          <w:rFonts w:eastAsia="Times New Roman"/>
          <w:sz w:val="28"/>
          <w:szCs w:val="28"/>
        </w:rPr>
      </w:pPr>
    </w:p>
    <w:p w:rsidR="008A0A3A" w:rsidRPr="008A0A3A" w:rsidRDefault="008A0A3A" w:rsidP="008A0A3A">
      <w:pPr>
        <w:widowControl/>
        <w:numPr>
          <w:ilvl w:val="0"/>
          <w:numId w:val="1"/>
        </w:numPr>
        <w:ind w:right="-1"/>
        <w:jc w:val="both"/>
        <w:rPr>
          <w:rFonts w:eastAsia="Times New Roman"/>
          <w:szCs w:val="24"/>
        </w:rPr>
      </w:pPr>
      <w:r w:rsidRPr="008A0A3A">
        <w:rPr>
          <w:rFonts w:eastAsia="Times New Roman"/>
          <w:b/>
          <w:szCs w:val="24"/>
        </w:rPr>
        <w:t>VIS lietotāja konta un piekļuves tiesību anulēšana</w:t>
      </w:r>
    </w:p>
    <w:p w:rsidR="008A0A3A" w:rsidRPr="008A0A3A" w:rsidRDefault="008A0A3A" w:rsidP="008A0A3A">
      <w:pPr>
        <w:widowControl/>
        <w:ind w:left="792" w:right="-1"/>
        <w:jc w:val="both"/>
        <w:rPr>
          <w:rFonts w:eastAsia="Times New Roman"/>
          <w:sz w:val="16"/>
          <w:szCs w:val="16"/>
        </w:rPr>
      </w:pPr>
      <w:r w:rsidRPr="008A0A3A">
        <w:rPr>
          <w:rFonts w:eastAsia="Times New Roman"/>
          <w:sz w:val="16"/>
          <w:szCs w:val="16"/>
        </w:rPr>
        <w:t xml:space="preserve"> </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anulē vai bloķē lietotāja kontu, ja:</w:t>
      </w:r>
    </w:p>
    <w:p w:rsidR="008A0A3A" w:rsidRPr="008A0A3A" w:rsidRDefault="0069624F" w:rsidP="008A0A3A">
      <w:pPr>
        <w:widowControl/>
        <w:numPr>
          <w:ilvl w:val="2"/>
          <w:numId w:val="1"/>
        </w:numPr>
        <w:tabs>
          <w:tab w:val="clear" w:pos="1440"/>
          <w:tab w:val="num" w:pos="1418"/>
        </w:tabs>
        <w:ind w:left="1418" w:right="-1" w:hanging="698"/>
        <w:jc w:val="both"/>
        <w:rPr>
          <w:rFonts w:eastAsia="Times New Roman"/>
          <w:szCs w:val="24"/>
        </w:rPr>
      </w:pPr>
      <w:r>
        <w:t>lietotājs ir izmantojis VIS informāciju mērķiem vai apjomā, kas neatbilst līguma 9.1.1. punktā norādītajā dokumentā noteiktajam</w:t>
      </w:r>
      <w:r w:rsidR="008A0A3A" w:rsidRPr="008A0A3A">
        <w:rPr>
          <w:rFonts w:eastAsia="Times New Roman"/>
          <w:szCs w:val="24"/>
        </w:rPr>
        <w:t>;</w:t>
      </w:r>
    </w:p>
    <w:p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veicis darbības, kas vērstas uz VIS drošības sistēmas apiešanu vai bojāšanu;</w:t>
      </w:r>
    </w:p>
    <w:p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lietotāja kontu lieto persona, kurai nav izsniegts šis lietotāja konts;</w:t>
      </w:r>
    </w:p>
    <w:p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72 (septiņdesmit divu) stundu  laikā no izsūtīšanas brīža nenomaina pirmreizējo paroli;</w:t>
      </w:r>
    </w:p>
    <w:p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90 (deviņdesmit) dienas nestrādā ar VIS;</w:t>
      </w:r>
    </w:p>
    <w:p w:rsidR="008A0A3A" w:rsidRPr="008A0A3A" w:rsidRDefault="008A0A3A" w:rsidP="008A0A3A">
      <w:pPr>
        <w:widowControl/>
        <w:numPr>
          <w:ilvl w:val="2"/>
          <w:numId w:val="1"/>
        </w:numPr>
        <w:tabs>
          <w:tab w:val="clear" w:pos="1440"/>
          <w:tab w:val="num" w:pos="1418"/>
        </w:tabs>
        <w:ind w:left="1418" w:right="-1" w:hanging="698"/>
        <w:jc w:val="both"/>
        <w:rPr>
          <w:rFonts w:eastAsia="Times New Roman"/>
          <w:szCs w:val="24"/>
        </w:rPr>
      </w:pPr>
      <w:r w:rsidRPr="008A0A3A">
        <w:rPr>
          <w:rFonts w:eastAsia="Times New Roman"/>
          <w:szCs w:val="24"/>
        </w:rPr>
        <w:t>lietotājs savlaicīgi nenomaina lietotāja konta paroli.</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nekavējoši, bet ne vēlāk kā 3 (trīs) darba dienu laikā anulē visus Iestādes lietotāju kontus un piekļuves tiesības, ja Iestādei zūd tiesisks vai līgumisks pamats lietot VIS.</w:t>
      </w:r>
    </w:p>
    <w:p w:rsidR="008A0A3A" w:rsidRPr="008A0A3A" w:rsidRDefault="008A0A3A" w:rsidP="008A0A3A">
      <w:pPr>
        <w:widowControl/>
        <w:ind w:left="360" w:right="-1"/>
        <w:jc w:val="both"/>
        <w:rPr>
          <w:rFonts w:eastAsia="Times New Roman"/>
          <w:sz w:val="28"/>
          <w:szCs w:val="28"/>
        </w:rPr>
      </w:pPr>
    </w:p>
    <w:p w:rsidR="008A0A3A" w:rsidRPr="008A0A3A" w:rsidRDefault="008A0A3A" w:rsidP="008A0A3A">
      <w:pPr>
        <w:widowControl/>
        <w:numPr>
          <w:ilvl w:val="0"/>
          <w:numId w:val="1"/>
        </w:numPr>
        <w:jc w:val="both"/>
        <w:rPr>
          <w:rFonts w:eastAsia="Times New Roman"/>
          <w:b/>
          <w:szCs w:val="24"/>
        </w:rPr>
      </w:pPr>
      <w:r w:rsidRPr="008A0A3A">
        <w:rPr>
          <w:rFonts w:eastAsia="Times New Roman"/>
          <w:b/>
          <w:szCs w:val="24"/>
        </w:rPr>
        <w:t>Informācijas konfidencialitāte</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Līdzēji neizpauž no VIS iegūto informāciju, kas satur personas datus vai sensitīvos personas datus (turpmāk – konfidenciāla informācija) nevienai fiziskai vai juridiskai personai, izņemot:</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līdzēju darbiniekus, kuriem šī informācija ir nepieciešama, lai pildītu darba pienākumus;</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normatīvajos aktos noteiktajos gadījumos un kārtībā.</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Līdzēji nodrošina:</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Fizisko personu datu aizsardzības likumā un citos normatīvajos aktos noteikto personu datu aizsardzību;</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informācijas konfidencialitātes un datu aizsardzības prasību ievērošanu no visu līdzēju darbinieku, auditoru, revidentu un citu saistīto personu puses, kam dati ir pieejami uz tiesiska pamata.</w:t>
      </w:r>
    </w:p>
    <w:p w:rsidR="008A0A3A" w:rsidRPr="008A0A3A" w:rsidRDefault="008A0A3A" w:rsidP="008A0A3A">
      <w:pPr>
        <w:widowControl/>
        <w:ind w:left="720"/>
        <w:jc w:val="both"/>
        <w:rPr>
          <w:rFonts w:eastAsia="Times New Roman"/>
          <w:sz w:val="28"/>
          <w:szCs w:val="28"/>
        </w:rPr>
      </w:pPr>
    </w:p>
    <w:p w:rsidR="008A0A3A" w:rsidRPr="008A0A3A" w:rsidRDefault="008A0A3A" w:rsidP="008A0A3A">
      <w:pPr>
        <w:widowControl/>
        <w:numPr>
          <w:ilvl w:val="0"/>
          <w:numId w:val="1"/>
        </w:numPr>
        <w:jc w:val="both"/>
        <w:rPr>
          <w:rFonts w:eastAsia="Times New Roman"/>
          <w:b/>
          <w:bCs/>
          <w:szCs w:val="24"/>
        </w:rPr>
      </w:pPr>
      <w:r w:rsidRPr="008A0A3A">
        <w:rPr>
          <w:rFonts w:eastAsia="Times New Roman"/>
          <w:b/>
          <w:bCs/>
          <w:szCs w:val="24"/>
        </w:rPr>
        <w:t>Ierobežojumi</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neatbild par secinājumiem vai darbībām, ko lietotājs vai Iestāde izdara, pamatojoties uz VIS iegūto informāciju.</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Iestāde saviem </w:t>
      </w:r>
      <w:r>
        <w:rPr>
          <w:rFonts w:eastAsia="Times New Roman"/>
          <w:szCs w:val="24"/>
        </w:rPr>
        <w:t>darbiniekiem, kas ir VIS lietotāji,</w:t>
      </w:r>
      <w:r w:rsidRPr="008A0A3A">
        <w:rPr>
          <w:rFonts w:eastAsia="Times New Roman"/>
          <w:szCs w:val="24"/>
        </w:rPr>
        <w:t xml:space="preserve"> darbam ar VIS nodrošina VIS atbalstītās interneta pārlūka programmas, kas norādītas līguma 9.1.1.punktā noteiktajā dokumentā.</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Dienests neapmaksā Iestādes ar VIS lietošanu interneta vidē saistītos izdevumus.</w:t>
      </w:r>
    </w:p>
    <w:p w:rsidR="008A0A3A" w:rsidRPr="008A0A3A" w:rsidRDefault="008A0A3A" w:rsidP="008A0A3A">
      <w:pPr>
        <w:widowControl/>
        <w:jc w:val="both"/>
        <w:rPr>
          <w:rFonts w:eastAsia="Times New Roman"/>
          <w:sz w:val="28"/>
          <w:szCs w:val="28"/>
        </w:rPr>
      </w:pPr>
    </w:p>
    <w:p w:rsidR="008A0A3A" w:rsidRPr="008A0A3A" w:rsidRDefault="008A0A3A" w:rsidP="008A0A3A">
      <w:pPr>
        <w:widowControl/>
        <w:numPr>
          <w:ilvl w:val="0"/>
          <w:numId w:val="1"/>
        </w:numPr>
        <w:jc w:val="both"/>
        <w:rPr>
          <w:rFonts w:eastAsia="Times New Roman"/>
          <w:b/>
          <w:i/>
          <w:iCs/>
          <w:szCs w:val="24"/>
        </w:rPr>
      </w:pPr>
      <w:r w:rsidRPr="008A0A3A">
        <w:rPr>
          <w:rFonts w:eastAsia="Times New Roman"/>
          <w:b/>
          <w:szCs w:val="24"/>
        </w:rPr>
        <w:t>Nepārvarama vara</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Līdzēji tiek atbrīvoti no atbildības par līguma nepildīšanu, ja tā rodas pēc līguma noslēgšanas nepārvaramas varas vai ārkārtēju apstākļu ietekmes rezultātā, kurus </w:t>
      </w:r>
      <w:r w:rsidRPr="008A0A3A">
        <w:rPr>
          <w:rFonts w:eastAsia="Times New Roman"/>
          <w:szCs w:val="24"/>
        </w:rPr>
        <w:lastRenderedPageBreak/>
        <w:t>attiecīgais no līdzējiem (vai līdzēji kopā) nevarēja ne paredzēt, ne novērst, ne ietekmēt, un, par kuru rašanos nenes atbildību, tas ir, stihiskas nelaimes, kara darbība, terora akti, blokāde, civiliedzīvotāju nemieri, sakaru un kredītiestāžu darbība, normatīvie akti, valsts pārvaldes un pašvaldības institūcijas rīcība un to pieņemtie dokumenti. Līdzēji var vienoties arī par citu papildus apstākļu attiecināšanu nepārvaramas varas apstākļiem un lūgt to konstatēt citai kompetentai un neatkarīgai institūcijai. Nepārvaramas varas apstākļi, izņemot normatīvo aktu izmaiņas, kuras liek pilnībā vai daļēji atklāt personas datus vai tiesas nolēmumus, ar kuriem uzdots pilnībā vai daļēji atklāt konkrētas personas datus, neietekmē līdzēju pienākumus aizsargāt pacientu personas datus un neatceļ atbildību par personas datu prettiesisku izpaušanu.</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Līdzējs, kurš atsaucas uz nepārvaramas varas apstākļiem un to attiecināšanu uz līguma izpildi, nekavējoties par to informē otru līdzēju, paziņojot par konkrētajiem apstākļiem, to iespējamo rašanās laiku un ietekmi uz līguma izpildi.</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Esot nepārvaramas varas apstākļiem, līdzēji  ne vēlāk kā 30 (trīsdesmit) dienu laikā izlemj par līguma turpmāku izpildi.</w:t>
      </w:r>
    </w:p>
    <w:p w:rsidR="008A0A3A" w:rsidRPr="008A0A3A" w:rsidRDefault="008A0A3A" w:rsidP="008A0A3A">
      <w:pPr>
        <w:widowControl/>
        <w:jc w:val="both"/>
        <w:rPr>
          <w:rFonts w:eastAsia="Times New Roman"/>
          <w:sz w:val="28"/>
          <w:szCs w:val="28"/>
        </w:rPr>
      </w:pPr>
    </w:p>
    <w:p w:rsidR="008A0A3A" w:rsidRPr="008A0A3A" w:rsidRDefault="008A0A3A" w:rsidP="008A0A3A">
      <w:pPr>
        <w:widowControl/>
        <w:numPr>
          <w:ilvl w:val="0"/>
          <w:numId w:val="1"/>
        </w:numPr>
        <w:jc w:val="both"/>
        <w:rPr>
          <w:rFonts w:eastAsia="Times New Roman"/>
          <w:b/>
          <w:szCs w:val="24"/>
        </w:rPr>
      </w:pPr>
      <w:r w:rsidRPr="008A0A3A">
        <w:rPr>
          <w:rFonts w:eastAsia="Times New Roman"/>
          <w:b/>
          <w:szCs w:val="24"/>
        </w:rPr>
        <w:t>Strīdi un paziņojumi</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Visi strīdi, kas rodas saistībā ar līguma izpildi, vispirms tiek risināti savstarpējās sarunās. Ja sarunu rezultātā strīds netiek noregulēts, tas tiek izšķirts Latvijas Republikas tiesā saskaņā ar Latvijas Republikas normatīvajiem aktiem.</w:t>
      </w:r>
    </w:p>
    <w:p w:rsidR="008A0A3A" w:rsidRPr="008A0A3A" w:rsidRDefault="008A0A3A" w:rsidP="008A0A3A">
      <w:pPr>
        <w:widowControl/>
        <w:numPr>
          <w:ilvl w:val="1"/>
          <w:numId w:val="1"/>
        </w:numPr>
        <w:tabs>
          <w:tab w:val="num" w:pos="709"/>
        </w:tabs>
        <w:ind w:left="709" w:hanging="425"/>
        <w:jc w:val="both"/>
        <w:rPr>
          <w:rFonts w:eastAsia="Times New Roman"/>
          <w:szCs w:val="24"/>
        </w:rPr>
      </w:pPr>
      <w:r w:rsidRPr="008A0A3A">
        <w:rPr>
          <w:rFonts w:eastAsia="Times New Roman"/>
          <w:szCs w:val="24"/>
        </w:rPr>
        <w:t xml:space="preserve">Ar sarunām līguma izpratnē tiek saprasts: </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sarunas klātienē, līdzējiem sastādot un parakstot attiecīgu sarunu gaitas un būtības protokolu;</w:t>
      </w:r>
    </w:p>
    <w:p w:rsidR="008A0A3A" w:rsidRPr="008A0A3A" w:rsidRDefault="008A0A3A" w:rsidP="008A0A3A">
      <w:pPr>
        <w:widowControl/>
        <w:numPr>
          <w:ilvl w:val="2"/>
          <w:numId w:val="1"/>
        </w:numPr>
        <w:tabs>
          <w:tab w:val="clear" w:pos="1440"/>
          <w:tab w:val="num" w:pos="1418"/>
        </w:tabs>
        <w:ind w:left="1418" w:hanging="698"/>
        <w:jc w:val="both"/>
        <w:rPr>
          <w:rFonts w:eastAsia="Times New Roman"/>
          <w:szCs w:val="24"/>
        </w:rPr>
      </w:pPr>
      <w:r w:rsidRPr="008A0A3A">
        <w:rPr>
          <w:rFonts w:eastAsia="Times New Roman"/>
          <w:szCs w:val="24"/>
        </w:rPr>
        <w:t xml:space="preserve">savstarpējā sarakste ierakstītās vēstulēs vai vēstulēs uz kurām ir apliecinājums par vēstules saņemšanu. </w:t>
      </w:r>
    </w:p>
    <w:p w:rsidR="008A0A3A" w:rsidRPr="008A0A3A" w:rsidRDefault="008A0A3A" w:rsidP="008A0A3A">
      <w:pPr>
        <w:widowControl/>
        <w:numPr>
          <w:ilvl w:val="1"/>
          <w:numId w:val="1"/>
        </w:numPr>
        <w:jc w:val="both"/>
        <w:rPr>
          <w:rFonts w:eastAsia="Times New Roman"/>
          <w:snapToGrid w:val="0"/>
          <w:szCs w:val="24"/>
        </w:rPr>
      </w:pPr>
      <w:r w:rsidRPr="008A0A3A">
        <w:rPr>
          <w:rFonts w:eastAsia="Times New Roman"/>
          <w:snapToGrid w:val="0"/>
          <w:szCs w:val="24"/>
        </w:rPr>
        <w:t>Savstarpējās līdzēju attiecības, kas netika paredzētas, parakstot līgumu, ir regulējamas saskaņā ar Latvijas Republikā spēkā esošajiem normatīvajiem aktiem.</w:t>
      </w:r>
    </w:p>
    <w:p w:rsidR="008A0A3A" w:rsidRPr="008A0A3A" w:rsidRDefault="008A0A3A" w:rsidP="008A0A3A">
      <w:pPr>
        <w:widowControl/>
        <w:numPr>
          <w:ilvl w:val="1"/>
          <w:numId w:val="1"/>
        </w:numPr>
        <w:jc w:val="both"/>
        <w:rPr>
          <w:rFonts w:eastAsia="Times New Roman"/>
          <w:snapToGrid w:val="0"/>
          <w:szCs w:val="24"/>
        </w:rPr>
      </w:pPr>
      <w:r w:rsidRPr="008A0A3A">
        <w:rPr>
          <w:rFonts w:eastAsia="Times New Roman"/>
          <w:szCs w:val="24"/>
        </w:rPr>
        <w:t xml:space="preserve">Iestāde ir atbildīga un apņemas atlīdzināt zaudējumus, kas radušies Dienestam, pacientiem vai </w:t>
      </w:r>
      <w:r w:rsidR="00620D92">
        <w:rPr>
          <w:rFonts w:eastAsia="Times New Roman"/>
          <w:szCs w:val="24"/>
        </w:rPr>
        <w:t xml:space="preserve">citai </w:t>
      </w:r>
      <w:r w:rsidRPr="008A0A3A">
        <w:rPr>
          <w:rFonts w:eastAsia="Times New Roman"/>
          <w:szCs w:val="24"/>
        </w:rPr>
        <w:t>trešajai personai Iestādes darbinieku un līguma izpildē iesaistīto trešo personu, kā arī citu ar Iestādi saistīto personu (piemēram, revidentu, auditoru), kurām ir dotas piekļuves tiesības Dienesta VIS informācijai, prettiesiskas rīcības (darbības vai bezdarbības), rupjas neuzmanības, līguma noteikumu pārkāpumu rezultātā</w:t>
      </w:r>
      <w:r w:rsidR="00620D92">
        <w:rPr>
          <w:rFonts w:eastAsia="Times New Roman"/>
          <w:szCs w:val="24"/>
        </w:rPr>
        <w:t>, kā arī gadījumā, ja, I</w:t>
      </w:r>
      <w:r w:rsidRPr="008A0A3A">
        <w:rPr>
          <w:rFonts w:eastAsia="Times New Roman"/>
          <w:szCs w:val="24"/>
        </w:rPr>
        <w:t>estāde izmanto nepietiekamu informācijas drošības aizsardzību,</w:t>
      </w:r>
      <w:r w:rsidR="00620D92">
        <w:rPr>
          <w:rFonts w:eastAsia="Times New Roman"/>
          <w:szCs w:val="24"/>
        </w:rPr>
        <w:t xml:space="preserve"> kā rezultātā</w:t>
      </w:r>
      <w:r w:rsidRPr="008A0A3A">
        <w:rPr>
          <w:rFonts w:eastAsia="Times New Roman"/>
          <w:szCs w:val="24"/>
        </w:rPr>
        <w:t xml:space="preserve"> trešās personas fiziski vai loģiski piekļuvušas Iestādes informācijas resursiem vai tajā uzkrātajai informācijai, tai skaitā </w:t>
      </w:r>
      <w:r w:rsidR="00620D92">
        <w:rPr>
          <w:rFonts w:eastAsia="Times New Roman"/>
          <w:szCs w:val="24"/>
        </w:rPr>
        <w:t>I</w:t>
      </w:r>
      <w:r w:rsidRPr="008A0A3A">
        <w:rPr>
          <w:rFonts w:eastAsia="Times New Roman"/>
          <w:szCs w:val="24"/>
        </w:rPr>
        <w:t>estādes datoriem vai informācijas nesējiem vai tajos uzkrātajai informācijai, nodarot kaitējumu ar likumu aizsargātām interesēm, tajā skaitā, nesankcionēti iegūstot vai modificējot pacientu personas datus.</w:t>
      </w:r>
    </w:p>
    <w:p w:rsidR="008A0A3A" w:rsidRPr="008A0A3A" w:rsidRDefault="008A0A3A" w:rsidP="008A0A3A">
      <w:pPr>
        <w:widowControl/>
        <w:numPr>
          <w:ilvl w:val="12"/>
          <w:numId w:val="0"/>
        </w:numPr>
        <w:jc w:val="both"/>
        <w:rPr>
          <w:rFonts w:eastAsia="Times New Roman"/>
          <w:snapToGrid w:val="0"/>
          <w:sz w:val="28"/>
          <w:szCs w:val="28"/>
        </w:rPr>
      </w:pPr>
    </w:p>
    <w:p w:rsidR="008A0A3A" w:rsidRPr="008A0A3A" w:rsidRDefault="008A0A3A" w:rsidP="008A0A3A">
      <w:pPr>
        <w:widowControl/>
        <w:numPr>
          <w:ilvl w:val="0"/>
          <w:numId w:val="1"/>
        </w:numPr>
        <w:jc w:val="both"/>
        <w:rPr>
          <w:rFonts w:eastAsia="Times New Roman"/>
          <w:b/>
          <w:szCs w:val="24"/>
        </w:rPr>
      </w:pPr>
      <w:r w:rsidRPr="008A0A3A">
        <w:rPr>
          <w:rFonts w:eastAsia="Times New Roman"/>
          <w:b/>
          <w:szCs w:val="24"/>
        </w:rPr>
        <w:t>Līguma spēkā esamība</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jc w:val="both"/>
        <w:rPr>
          <w:rFonts w:eastAsia="Times New Roman"/>
          <w:szCs w:val="24"/>
        </w:rPr>
      </w:pPr>
      <w:r w:rsidRPr="008A0A3A">
        <w:rPr>
          <w:rFonts w:eastAsia="Times New Roman"/>
          <w:szCs w:val="24"/>
        </w:rPr>
        <w:t xml:space="preserve">Līgums stājas spēkā līdz ar tā parakstīšanu un ir spēkā līdz tā izbeigšanai šajā Līgumā noteiktos gadījumos. </w:t>
      </w:r>
    </w:p>
    <w:p w:rsidR="008A0A3A" w:rsidRPr="008A0A3A" w:rsidRDefault="008A0A3A" w:rsidP="008A0A3A">
      <w:pPr>
        <w:widowControl/>
        <w:numPr>
          <w:ilvl w:val="1"/>
          <w:numId w:val="1"/>
        </w:numPr>
        <w:jc w:val="both"/>
        <w:rPr>
          <w:rFonts w:eastAsia="Times New Roman"/>
          <w:szCs w:val="24"/>
        </w:rPr>
      </w:pPr>
      <w:r w:rsidRPr="008A0A3A">
        <w:rPr>
          <w:rFonts w:eastAsia="Times New Roman"/>
          <w:szCs w:val="24"/>
        </w:rPr>
        <w:t xml:space="preserve">Līgums tiek izbeigts, ja starp Dienestu un Iestādi nav spēkā esoša līguma </w:t>
      </w:r>
      <w:r w:rsidRPr="008A0A3A">
        <w:rPr>
          <w:rFonts w:eastAsia="Times New Roman"/>
          <w:i/>
          <w:szCs w:val="24"/>
        </w:rPr>
        <w:t>par valsts apmaksājamo veselības aprūpes pakalpojumu sniegšanu un apmaksu</w:t>
      </w:r>
      <w:r w:rsidRPr="008A0A3A">
        <w:rPr>
          <w:rFonts w:eastAsia="Times New Roman"/>
          <w:szCs w:val="24"/>
        </w:rPr>
        <w:t>/</w:t>
      </w:r>
      <w:r w:rsidRPr="008A0A3A">
        <w:rPr>
          <w:rFonts w:eastAsia="Times New Roman"/>
          <w:i/>
          <w:szCs w:val="24"/>
        </w:rPr>
        <w:t>par valsts apmaksāto ambulatorajai ārstēšanai paredzēto zāļu un medicīnisko ierīču izsniegšanu un apmaksu</w:t>
      </w:r>
      <w:r w:rsidRPr="008A0A3A">
        <w:rPr>
          <w:rFonts w:eastAsia="Times New Roman"/>
          <w:szCs w:val="24"/>
          <w:vertAlign w:val="superscript"/>
        </w:rPr>
        <w:footnoteReference w:id="2"/>
      </w:r>
      <w:r w:rsidRPr="008A0A3A">
        <w:rPr>
          <w:rFonts w:eastAsia="Times New Roman"/>
          <w:szCs w:val="24"/>
        </w:rPr>
        <w:t>.</w:t>
      </w:r>
    </w:p>
    <w:p w:rsidR="008A0A3A" w:rsidRPr="008A0A3A" w:rsidRDefault="008A0A3A" w:rsidP="008A0A3A">
      <w:pPr>
        <w:widowControl/>
        <w:numPr>
          <w:ilvl w:val="1"/>
          <w:numId w:val="1"/>
        </w:numPr>
        <w:jc w:val="both"/>
        <w:rPr>
          <w:rFonts w:eastAsia="Times New Roman"/>
          <w:szCs w:val="24"/>
        </w:rPr>
      </w:pPr>
      <w:r w:rsidRPr="008A0A3A">
        <w:rPr>
          <w:rFonts w:eastAsia="Times New Roman"/>
          <w:szCs w:val="24"/>
        </w:rPr>
        <w:lastRenderedPageBreak/>
        <w:t>Ja līguma izpilde nonāk pretrunā ar Latvijas Republikas spēkā esošajiem normatīvajiem aktiem, līguma darbība tiek apturēta līdz pretrunu novēršanai.</w:t>
      </w:r>
    </w:p>
    <w:p w:rsidR="008A0A3A" w:rsidRPr="008A0A3A" w:rsidRDefault="008A0A3A" w:rsidP="008A0A3A">
      <w:pPr>
        <w:widowControl/>
        <w:jc w:val="both"/>
        <w:rPr>
          <w:rFonts w:eastAsia="Times New Roman"/>
          <w:b/>
          <w:szCs w:val="24"/>
        </w:rPr>
      </w:pPr>
    </w:p>
    <w:p w:rsidR="008A0A3A" w:rsidRPr="008A0A3A" w:rsidRDefault="008A0A3A" w:rsidP="008A0A3A">
      <w:pPr>
        <w:widowControl/>
        <w:numPr>
          <w:ilvl w:val="0"/>
          <w:numId w:val="1"/>
        </w:numPr>
        <w:contextualSpacing/>
        <w:jc w:val="both"/>
        <w:rPr>
          <w:rFonts w:eastAsia="Times New Roman"/>
          <w:b/>
          <w:szCs w:val="24"/>
        </w:rPr>
      </w:pPr>
      <w:r w:rsidRPr="008A0A3A">
        <w:rPr>
          <w:rFonts w:eastAsia="Times New Roman"/>
          <w:b/>
          <w:szCs w:val="24"/>
        </w:rPr>
        <w:t xml:space="preserve">Citi noteikumi </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 xml:space="preserve">Dienests savā interneta vietnē </w:t>
      </w:r>
      <w:hyperlink r:id="rId8" w:history="1">
        <w:r w:rsidRPr="008A0A3A">
          <w:rPr>
            <w:rFonts w:eastAsia="Times New Roman"/>
            <w:color w:val="0000FF"/>
            <w:szCs w:val="24"/>
            <w:u w:val="single"/>
          </w:rPr>
          <w:t>www.vmnvd.gov.lv</w:t>
        </w:r>
      </w:hyperlink>
      <w:r w:rsidRPr="008A0A3A">
        <w:rPr>
          <w:rFonts w:ascii="Calibri" w:hAnsi="Calibri"/>
          <w:sz w:val="22"/>
        </w:rPr>
        <w:t xml:space="preserve"> </w:t>
      </w:r>
      <w:r w:rsidRPr="008A0A3A">
        <w:rPr>
          <w:rFonts w:eastAsia="Times New Roman"/>
          <w:szCs w:val="24"/>
        </w:rPr>
        <w:t>publicē šādus dokumentus, kas ir uzskatāmi par līguma neatņemamu sastāvdaļu:</w:t>
      </w:r>
    </w:p>
    <w:p w:rsidR="008A0A3A" w:rsidRPr="008A0A3A" w:rsidRDefault="008A0A3A" w:rsidP="008A0A3A">
      <w:pPr>
        <w:widowControl/>
        <w:numPr>
          <w:ilvl w:val="2"/>
          <w:numId w:val="1"/>
        </w:numPr>
        <w:ind w:left="1418" w:hanging="698"/>
        <w:jc w:val="both"/>
        <w:rPr>
          <w:rFonts w:eastAsia="Times New Roman"/>
          <w:szCs w:val="24"/>
        </w:rPr>
      </w:pPr>
      <w:r w:rsidRPr="008A0A3A">
        <w:rPr>
          <w:rFonts w:eastAsia="Times New Roman"/>
          <w:szCs w:val="24"/>
        </w:rPr>
        <w:t>„Vadības informācijas sistēmas lietošanas noteikumi”, kas ir jāievēro katram VIS lietotājam;</w:t>
      </w:r>
    </w:p>
    <w:p w:rsidR="008A0A3A" w:rsidRPr="008A0A3A" w:rsidRDefault="008A0A3A" w:rsidP="008A0A3A">
      <w:pPr>
        <w:widowControl/>
        <w:numPr>
          <w:ilvl w:val="2"/>
          <w:numId w:val="1"/>
        </w:numPr>
        <w:ind w:left="1418" w:hanging="698"/>
        <w:jc w:val="both"/>
        <w:rPr>
          <w:rFonts w:eastAsia="Times New Roman"/>
          <w:szCs w:val="24"/>
        </w:rPr>
      </w:pPr>
      <w:r w:rsidRPr="008A0A3A">
        <w:rPr>
          <w:rFonts w:eastAsia="Times New Roman"/>
          <w:szCs w:val="24"/>
        </w:rPr>
        <w:t xml:space="preserve">veidlapa „Apliecinājums”, kas </w:t>
      </w:r>
      <w:r>
        <w:rPr>
          <w:rFonts w:eastAsia="Times New Roman"/>
          <w:szCs w:val="24"/>
        </w:rPr>
        <w:t xml:space="preserve">katram VIS lietotājam </w:t>
      </w:r>
      <w:r w:rsidRPr="008A0A3A">
        <w:rPr>
          <w:rFonts w:eastAsia="Times New Roman"/>
          <w:szCs w:val="24"/>
        </w:rPr>
        <w:t>jāparaksta saskaņā ar līguma 2.4.punktu.</w:t>
      </w:r>
    </w:p>
    <w:p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 xml:space="preserve">Līguma 9.1.apakšpunktā noteiktos dokumentus Dienests ir tiesīgs vienpersoniski grozīt, informāciju par grozījumiem ievietojot aktualitāšu sadaļā Dienesta interneta vietnē </w:t>
      </w:r>
      <w:hyperlink r:id="rId9" w:history="1">
        <w:r w:rsidRPr="008A0A3A">
          <w:rPr>
            <w:rFonts w:eastAsia="Times New Roman"/>
            <w:color w:val="0000FF"/>
            <w:szCs w:val="24"/>
            <w:u w:val="single"/>
          </w:rPr>
          <w:t>www.vmnvd.gov.lv</w:t>
        </w:r>
      </w:hyperlink>
      <w:r w:rsidRPr="008A0A3A">
        <w:rPr>
          <w:szCs w:val="24"/>
        </w:rPr>
        <w:t xml:space="preserve"> un </w:t>
      </w:r>
      <w:r w:rsidRPr="008A0A3A">
        <w:rPr>
          <w:rFonts w:eastAsia="Times New Roman"/>
          <w:szCs w:val="24"/>
        </w:rPr>
        <w:t xml:space="preserve">pievienojot norādi par to spēkā esamību. Līguma grozījumi šādā gadījumā netiek veikti. Iestādes pienākums ir regulāri – divas reizes mēnesī – mēneša 15. un 30.datumā, pārbaudīt Dienesta interneta vietnē ievietoto informāciju un dokumentu grozījumus. </w:t>
      </w:r>
    </w:p>
    <w:p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Jebkuri grozījumi (pielikumi) līguma noteikumos stājas spēkā tikai tad, kad tie ir noformēti rakstveidā, un tos ir parakstījis katrs no līdzējiem.</w:t>
      </w:r>
    </w:p>
    <w:p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Līdzēju juridiskā statusa maiņas gadījumā tiesību pārņēmēji darbojas saskaņā ar šī līguma noteikumiem.</w:t>
      </w:r>
    </w:p>
    <w:p w:rsidR="008A0A3A" w:rsidRPr="008A0A3A" w:rsidRDefault="008A0A3A" w:rsidP="008A0A3A">
      <w:pPr>
        <w:widowControl/>
        <w:numPr>
          <w:ilvl w:val="1"/>
          <w:numId w:val="1"/>
        </w:numPr>
        <w:contextualSpacing/>
        <w:jc w:val="both"/>
        <w:rPr>
          <w:rFonts w:eastAsia="Times New Roman"/>
          <w:szCs w:val="24"/>
        </w:rPr>
      </w:pPr>
      <w:r w:rsidRPr="008A0A3A">
        <w:rPr>
          <w:rFonts w:eastAsia="Times New Roman"/>
          <w:szCs w:val="24"/>
        </w:rPr>
        <w:t xml:space="preserve">Līgums ir sagatavots latviešu valodā uz 4 (četrām) lapām 2 (divos) saturiski un tiesiski vienādos eksemplāros no kuriem viens glabājas Dienestā, bet otrs – Iestādē. </w:t>
      </w:r>
    </w:p>
    <w:p w:rsidR="008A0A3A" w:rsidRPr="008A0A3A" w:rsidRDefault="008A0A3A" w:rsidP="008A0A3A">
      <w:pPr>
        <w:widowControl/>
        <w:ind w:left="720"/>
        <w:contextualSpacing/>
        <w:jc w:val="both"/>
        <w:rPr>
          <w:rFonts w:eastAsia="Times New Roman"/>
          <w:sz w:val="28"/>
          <w:szCs w:val="28"/>
        </w:rPr>
      </w:pPr>
    </w:p>
    <w:p w:rsidR="008A0A3A" w:rsidRPr="008A0A3A" w:rsidRDefault="008A0A3A" w:rsidP="008A0A3A">
      <w:pPr>
        <w:widowControl/>
        <w:numPr>
          <w:ilvl w:val="0"/>
          <w:numId w:val="1"/>
        </w:numPr>
        <w:jc w:val="both"/>
        <w:rPr>
          <w:rFonts w:eastAsia="Times New Roman"/>
          <w:szCs w:val="24"/>
        </w:rPr>
      </w:pPr>
      <w:r w:rsidRPr="008A0A3A">
        <w:rPr>
          <w:rFonts w:eastAsia="Times New Roman"/>
          <w:b/>
          <w:szCs w:val="24"/>
        </w:rPr>
        <w:t>Līdzēju rekvizīti</w:t>
      </w:r>
    </w:p>
    <w:p w:rsidR="008A0A3A" w:rsidRPr="008A0A3A" w:rsidRDefault="008A0A3A" w:rsidP="008A0A3A">
      <w:pPr>
        <w:widowControl/>
        <w:jc w:val="both"/>
        <w:rPr>
          <w:rFonts w:eastAsia="Times New Roman"/>
          <w:sz w:val="16"/>
          <w:szCs w:val="16"/>
        </w:rPr>
      </w:pPr>
    </w:p>
    <w:p w:rsidR="008A0A3A" w:rsidRPr="008A0A3A" w:rsidRDefault="008A0A3A" w:rsidP="008A0A3A">
      <w:pPr>
        <w:widowControl/>
        <w:tabs>
          <w:tab w:val="left" w:pos="4820"/>
        </w:tabs>
        <w:ind w:left="426"/>
        <w:jc w:val="both"/>
        <w:rPr>
          <w:rFonts w:eastAsia="Times New Roman"/>
          <w:szCs w:val="24"/>
        </w:rPr>
      </w:pPr>
      <w:r w:rsidRPr="008A0A3A">
        <w:rPr>
          <w:rFonts w:eastAsia="Times New Roman"/>
          <w:szCs w:val="24"/>
        </w:rPr>
        <w:t>10.1.</w:t>
      </w:r>
      <w:r w:rsidRPr="008A0A3A">
        <w:rPr>
          <w:rFonts w:eastAsia="Times New Roman"/>
          <w:b/>
          <w:szCs w:val="24"/>
        </w:rPr>
        <w:t xml:space="preserve"> DIENESTS:</w:t>
      </w:r>
      <w:r w:rsidRPr="008A0A3A">
        <w:rPr>
          <w:rFonts w:eastAsia="Times New Roman"/>
          <w:bCs/>
          <w:szCs w:val="24"/>
        </w:rPr>
        <w:tab/>
        <w:t>10.2.</w:t>
      </w:r>
      <w:r w:rsidRPr="008A0A3A">
        <w:rPr>
          <w:rFonts w:eastAsia="Times New Roman"/>
          <w:b/>
          <w:bCs/>
          <w:szCs w:val="24"/>
        </w:rPr>
        <w:t xml:space="preserve"> IESTĀDE:</w:t>
      </w:r>
    </w:p>
    <w:p w:rsidR="008A0A3A" w:rsidRPr="008A0A3A" w:rsidRDefault="008A0A3A" w:rsidP="008A0A3A">
      <w:pPr>
        <w:widowControl/>
        <w:tabs>
          <w:tab w:val="left" w:pos="4820"/>
        </w:tabs>
        <w:ind w:left="426"/>
        <w:jc w:val="both"/>
        <w:rPr>
          <w:rFonts w:eastAsia="Times New Roman"/>
          <w:szCs w:val="24"/>
        </w:rPr>
      </w:pPr>
      <w:r w:rsidRPr="008A0A3A">
        <w:rPr>
          <w:rFonts w:eastAsia="Times New Roman"/>
          <w:bCs/>
          <w:szCs w:val="24"/>
        </w:rPr>
        <w:t>reģ. Nr. 90009649337,</w:t>
      </w:r>
      <w:r w:rsidRPr="008A0A3A">
        <w:rPr>
          <w:rFonts w:eastAsia="Times New Roman"/>
          <w:bCs/>
          <w:szCs w:val="24"/>
        </w:rPr>
        <w:tab/>
        <w:t>reģ. Nr. _________________,</w:t>
      </w:r>
    </w:p>
    <w:p w:rsidR="008A0A3A" w:rsidRPr="008A0A3A" w:rsidRDefault="008A0A3A" w:rsidP="008A0A3A">
      <w:pPr>
        <w:widowControl/>
        <w:tabs>
          <w:tab w:val="left" w:pos="4820"/>
        </w:tabs>
        <w:ind w:left="426"/>
        <w:jc w:val="both"/>
        <w:rPr>
          <w:rFonts w:eastAsia="Times New Roman"/>
          <w:bCs/>
          <w:iCs/>
          <w:szCs w:val="24"/>
        </w:rPr>
      </w:pPr>
      <w:r w:rsidRPr="008A0A3A">
        <w:rPr>
          <w:rFonts w:eastAsia="Times New Roman"/>
          <w:bCs/>
          <w:iCs/>
          <w:szCs w:val="24"/>
        </w:rPr>
        <w:t>juridiskā adrese:</w:t>
      </w:r>
      <w:r w:rsidRPr="008A0A3A">
        <w:rPr>
          <w:rFonts w:eastAsia="Times New Roman"/>
          <w:bCs/>
          <w:iCs/>
          <w:szCs w:val="24"/>
        </w:rPr>
        <w:tab/>
        <w:t>juridiskā adrese:</w:t>
      </w:r>
    </w:p>
    <w:p w:rsidR="008A0A3A" w:rsidRPr="008A0A3A" w:rsidRDefault="008A0A3A" w:rsidP="008A0A3A">
      <w:pPr>
        <w:widowControl/>
        <w:tabs>
          <w:tab w:val="left" w:pos="5245"/>
        </w:tabs>
        <w:ind w:left="567"/>
        <w:jc w:val="both"/>
        <w:rPr>
          <w:rFonts w:eastAsia="Times New Roman"/>
          <w:bCs/>
          <w:iCs/>
          <w:szCs w:val="24"/>
        </w:rPr>
      </w:pPr>
      <w:r w:rsidRPr="008A0A3A">
        <w:rPr>
          <w:rFonts w:eastAsia="Times New Roman"/>
          <w:bCs/>
          <w:iCs/>
          <w:szCs w:val="24"/>
        </w:rPr>
        <w:t>Cēsu iela 31 k-3, Rīga, LV-1012,</w:t>
      </w:r>
      <w:r w:rsidRPr="008A0A3A">
        <w:rPr>
          <w:rFonts w:eastAsia="Times New Roman"/>
          <w:bCs/>
          <w:iCs/>
          <w:szCs w:val="24"/>
        </w:rPr>
        <w:tab/>
        <w:t>____________________,</w:t>
      </w:r>
    </w:p>
    <w:p w:rsidR="008A0A3A" w:rsidRPr="008A0A3A" w:rsidRDefault="008A0A3A" w:rsidP="008A0A3A">
      <w:pPr>
        <w:widowControl/>
        <w:tabs>
          <w:tab w:val="left" w:pos="4820"/>
        </w:tabs>
        <w:ind w:left="426"/>
        <w:jc w:val="both"/>
        <w:rPr>
          <w:rFonts w:eastAsia="Times New Roman"/>
          <w:bCs/>
          <w:szCs w:val="24"/>
        </w:rPr>
      </w:pPr>
      <w:r w:rsidRPr="008A0A3A">
        <w:rPr>
          <w:rFonts w:eastAsia="Times New Roman"/>
          <w:bCs/>
          <w:szCs w:val="24"/>
        </w:rPr>
        <w:t>faktiskā adrese:</w:t>
      </w:r>
      <w:r w:rsidRPr="008A0A3A">
        <w:rPr>
          <w:rFonts w:eastAsia="Times New Roman"/>
          <w:bCs/>
          <w:szCs w:val="24"/>
        </w:rPr>
        <w:tab/>
      </w:r>
    </w:p>
    <w:p w:rsidR="008A0A3A" w:rsidRPr="008A0A3A" w:rsidRDefault="008A0A3A" w:rsidP="008A0A3A">
      <w:pPr>
        <w:widowControl/>
        <w:tabs>
          <w:tab w:val="left" w:pos="5245"/>
        </w:tabs>
        <w:ind w:left="567"/>
        <w:jc w:val="both"/>
        <w:rPr>
          <w:rFonts w:eastAsia="Times New Roman"/>
          <w:bCs/>
          <w:szCs w:val="24"/>
        </w:rPr>
      </w:pPr>
      <w:r w:rsidRPr="008A0A3A">
        <w:rPr>
          <w:rFonts w:eastAsia="Times New Roman"/>
          <w:bCs/>
          <w:szCs w:val="24"/>
        </w:rPr>
        <w:t>_________________________,</w:t>
      </w:r>
    </w:p>
    <w:p w:rsidR="008A0A3A" w:rsidRPr="008A0A3A" w:rsidRDefault="008A0A3A" w:rsidP="008A0A3A">
      <w:pPr>
        <w:widowControl/>
        <w:tabs>
          <w:tab w:val="left" w:pos="4820"/>
        </w:tabs>
        <w:ind w:left="426"/>
        <w:jc w:val="both"/>
        <w:rPr>
          <w:rFonts w:eastAsia="Times New Roman"/>
          <w:bCs/>
          <w:szCs w:val="24"/>
        </w:rPr>
      </w:pPr>
      <w:r w:rsidRPr="008A0A3A">
        <w:rPr>
          <w:rFonts w:eastAsia="Times New Roman"/>
          <w:bCs/>
          <w:szCs w:val="24"/>
        </w:rPr>
        <w:t>kontakttālrunis: ____________,</w:t>
      </w:r>
      <w:r w:rsidRPr="008A0A3A">
        <w:rPr>
          <w:rFonts w:eastAsia="Times New Roman"/>
          <w:bCs/>
          <w:szCs w:val="24"/>
        </w:rPr>
        <w:tab/>
        <w:t>kontakttālrunis: ____________,</w:t>
      </w:r>
    </w:p>
    <w:p w:rsidR="008A0A3A" w:rsidRPr="008A0A3A" w:rsidRDefault="008A0A3A" w:rsidP="008A0A3A">
      <w:pPr>
        <w:widowControl/>
        <w:tabs>
          <w:tab w:val="left" w:pos="4820"/>
        </w:tabs>
        <w:ind w:left="426"/>
        <w:jc w:val="both"/>
        <w:rPr>
          <w:rFonts w:eastAsia="Times New Roman"/>
          <w:bCs/>
          <w:szCs w:val="24"/>
        </w:rPr>
      </w:pPr>
      <w:r w:rsidRPr="008A0A3A">
        <w:rPr>
          <w:rFonts w:eastAsia="Times New Roman"/>
          <w:bCs/>
          <w:szCs w:val="24"/>
        </w:rPr>
        <w:t>e- pasta adrese:</w:t>
      </w:r>
      <w:r w:rsidRPr="008A0A3A">
        <w:rPr>
          <w:rFonts w:eastAsia="Times New Roman"/>
          <w:bCs/>
          <w:szCs w:val="24"/>
        </w:rPr>
        <w:tab/>
        <w:t>e- pasta adrese:</w:t>
      </w:r>
    </w:p>
    <w:p w:rsidR="008A0A3A" w:rsidRPr="008A0A3A" w:rsidRDefault="002E5C6C" w:rsidP="008A0A3A">
      <w:pPr>
        <w:widowControl/>
        <w:tabs>
          <w:tab w:val="left" w:pos="5245"/>
        </w:tabs>
        <w:ind w:left="567"/>
        <w:jc w:val="both"/>
        <w:rPr>
          <w:rFonts w:eastAsia="Times New Roman"/>
          <w:bCs/>
          <w:szCs w:val="24"/>
        </w:rPr>
      </w:pPr>
      <w:hyperlink r:id="rId10" w:history="1">
        <w:r w:rsidR="008A0A3A" w:rsidRPr="008A0A3A">
          <w:rPr>
            <w:rFonts w:eastAsia="Times New Roman"/>
            <w:bCs/>
            <w:color w:val="0000FF"/>
            <w:szCs w:val="24"/>
            <w:u w:val="single"/>
          </w:rPr>
          <w:t>__________@vmnvd.gov.lv</w:t>
        </w:r>
      </w:hyperlink>
      <w:r w:rsidR="008A0A3A" w:rsidRPr="008A0A3A">
        <w:rPr>
          <w:rFonts w:eastAsia="Times New Roman"/>
          <w:bCs/>
          <w:szCs w:val="24"/>
        </w:rPr>
        <w:t>.</w:t>
      </w:r>
      <w:r w:rsidR="008A0A3A" w:rsidRPr="008A0A3A">
        <w:rPr>
          <w:rFonts w:eastAsia="Times New Roman"/>
          <w:bCs/>
          <w:szCs w:val="24"/>
        </w:rPr>
        <w:tab/>
        <w:t>__________@__________</w:t>
      </w:r>
      <w:r w:rsidR="008A0A3A" w:rsidRPr="008A0A3A">
        <w:rPr>
          <w:rFonts w:eastAsia="Times New Roman"/>
          <w:bCs/>
          <w:szCs w:val="24"/>
        </w:rPr>
        <w:tab/>
        <w:t xml:space="preserve"> .</w:t>
      </w:r>
    </w:p>
    <w:p w:rsidR="008A0A3A" w:rsidRPr="008A0A3A" w:rsidRDefault="008A0A3A" w:rsidP="008A0A3A">
      <w:pPr>
        <w:widowControl/>
        <w:tabs>
          <w:tab w:val="left" w:pos="5245"/>
        </w:tabs>
        <w:ind w:left="426"/>
        <w:jc w:val="both"/>
        <w:rPr>
          <w:rFonts w:eastAsia="Times New Roman"/>
          <w:bCs/>
          <w:szCs w:val="24"/>
        </w:rPr>
      </w:pPr>
    </w:p>
    <w:p w:rsidR="008A0A3A" w:rsidRPr="008A0A3A" w:rsidRDefault="008A0A3A" w:rsidP="008A0A3A">
      <w:pPr>
        <w:widowControl/>
        <w:tabs>
          <w:tab w:val="left" w:pos="5245"/>
        </w:tabs>
        <w:ind w:left="426"/>
        <w:jc w:val="both"/>
        <w:rPr>
          <w:rFonts w:eastAsia="Times New Roman"/>
          <w:bCs/>
          <w:szCs w:val="24"/>
        </w:rPr>
      </w:pPr>
    </w:p>
    <w:p w:rsidR="008A0A3A" w:rsidRPr="008A0A3A" w:rsidRDefault="008A0A3A" w:rsidP="008A0A3A">
      <w:pPr>
        <w:widowControl/>
        <w:tabs>
          <w:tab w:val="left" w:pos="5245"/>
        </w:tabs>
        <w:ind w:left="426"/>
        <w:jc w:val="both"/>
        <w:rPr>
          <w:rFonts w:eastAsia="Times New Roman"/>
          <w:bCs/>
          <w:szCs w:val="24"/>
        </w:rPr>
      </w:pPr>
    </w:p>
    <w:p w:rsidR="008A0A3A" w:rsidRPr="008A0A3A" w:rsidRDefault="008A0A3A" w:rsidP="008A0A3A">
      <w:pPr>
        <w:widowControl/>
        <w:tabs>
          <w:tab w:val="left" w:pos="4820"/>
        </w:tabs>
        <w:ind w:left="426"/>
        <w:jc w:val="both"/>
        <w:rPr>
          <w:rFonts w:eastAsia="Times New Roman"/>
          <w:szCs w:val="24"/>
        </w:rPr>
      </w:pPr>
      <w:r w:rsidRPr="008A0A3A">
        <w:rPr>
          <w:rFonts w:eastAsia="Times New Roman"/>
          <w:b/>
          <w:szCs w:val="24"/>
        </w:rPr>
        <w:t>__________________________</w:t>
      </w:r>
      <w:r w:rsidRPr="008A0A3A">
        <w:rPr>
          <w:rFonts w:eastAsia="Times New Roman"/>
          <w:i/>
          <w:sz w:val="20"/>
          <w:szCs w:val="20"/>
        </w:rPr>
        <w:tab/>
      </w:r>
      <w:r w:rsidRPr="008A0A3A">
        <w:rPr>
          <w:rFonts w:eastAsia="Times New Roman"/>
          <w:b/>
          <w:szCs w:val="24"/>
        </w:rPr>
        <w:t>__________________________</w:t>
      </w:r>
      <w:r w:rsidRPr="008A0A3A">
        <w:rPr>
          <w:rFonts w:eastAsia="Times New Roman"/>
          <w:i/>
          <w:sz w:val="20"/>
          <w:szCs w:val="20"/>
        </w:rPr>
        <w:t xml:space="preserve"> </w:t>
      </w:r>
    </w:p>
    <w:p w:rsidR="00662CEB" w:rsidRDefault="00662CEB"/>
    <w:sectPr w:rsidR="00662CEB" w:rsidSect="00EF08B9">
      <w:footerReference w:type="even" r:id="rId11"/>
      <w:footerReference w:type="default" r:id="rId12"/>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6C" w:rsidRDefault="002E5C6C" w:rsidP="008A0A3A">
      <w:r>
        <w:separator/>
      </w:r>
    </w:p>
  </w:endnote>
  <w:endnote w:type="continuationSeparator" w:id="0">
    <w:p w:rsidR="002E5C6C" w:rsidRDefault="002E5C6C" w:rsidP="008A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8B" w:rsidRDefault="00671770" w:rsidP="00770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218B" w:rsidRDefault="002E5C6C" w:rsidP="007703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57305"/>
      <w:docPartObj>
        <w:docPartGallery w:val="Page Numbers (Bottom of Page)"/>
        <w:docPartUnique/>
      </w:docPartObj>
    </w:sdtPr>
    <w:sdtEndPr>
      <w:rPr>
        <w:noProof/>
      </w:rPr>
    </w:sdtEndPr>
    <w:sdtContent>
      <w:p w:rsidR="00590BBE" w:rsidRDefault="00590BBE">
        <w:pPr>
          <w:pStyle w:val="Footer"/>
          <w:jc w:val="center"/>
        </w:pPr>
        <w:r>
          <w:fldChar w:fldCharType="begin"/>
        </w:r>
        <w:r>
          <w:instrText xml:space="preserve"> PAGE   \* MERGEFORMAT </w:instrText>
        </w:r>
        <w:r>
          <w:fldChar w:fldCharType="separate"/>
        </w:r>
        <w:r w:rsidR="00F92668">
          <w:rPr>
            <w:noProof/>
          </w:rPr>
          <w:t>1</w:t>
        </w:r>
        <w:r>
          <w:rPr>
            <w:noProof/>
          </w:rPr>
          <w:fldChar w:fldCharType="end"/>
        </w:r>
      </w:p>
    </w:sdtContent>
  </w:sdt>
  <w:p w:rsidR="00A5218B" w:rsidRPr="00C47651" w:rsidRDefault="002E5C6C" w:rsidP="009C55C5">
    <w:pPr>
      <w:pStyle w:val="Footer"/>
      <w:tabs>
        <w:tab w:val="clear" w:pos="8306"/>
        <w:tab w:val="left" w:pos="5864"/>
      </w:tabs>
      <w:spacing w:after="120"/>
      <w:ind w:right="34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6C" w:rsidRDefault="002E5C6C" w:rsidP="008A0A3A">
      <w:r>
        <w:separator/>
      </w:r>
    </w:p>
  </w:footnote>
  <w:footnote w:type="continuationSeparator" w:id="0">
    <w:p w:rsidR="002E5C6C" w:rsidRDefault="002E5C6C" w:rsidP="008A0A3A">
      <w:r>
        <w:continuationSeparator/>
      </w:r>
    </w:p>
  </w:footnote>
  <w:footnote w:id="1">
    <w:p w:rsidR="008A0A3A" w:rsidRDefault="008A0A3A" w:rsidP="008A0A3A">
      <w:pPr>
        <w:pStyle w:val="FootnoteText"/>
        <w:ind w:left="142" w:hanging="142"/>
      </w:pPr>
      <w:r>
        <w:rPr>
          <w:rStyle w:val="FootnoteReference"/>
        </w:rPr>
        <w:footnoteRef/>
      </w:r>
      <w:r>
        <w:t xml:space="preserve"> </w:t>
      </w:r>
      <w:r w:rsidRPr="00473F00">
        <w:rPr>
          <w:u w:val="single"/>
        </w:rPr>
        <w:t>Izvēlas</w:t>
      </w:r>
      <w:r>
        <w:t xml:space="preserve"> ārstniecības iestādei (</w:t>
      </w:r>
      <w:r w:rsidRPr="00473F00">
        <w:t>par valsts apmaksājamo veselības aprūpes pakalpojumu sniegšanu un apmaksu)</w:t>
      </w:r>
      <w:r>
        <w:t xml:space="preserve"> vai aptiekai (</w:t>
      </w:r>
      <w:r w:rsidRPr="00473F00">
        <w:t>par valsts apmaksāto ambulatorajai ārstēšanai paredzēto zāļu un medicīnisko ierīču izsniegšanu un apmaksu</w:t>
      </w:r>
      <w:r>
        <w:t xml:space="preserve">) </w:t>
      </w:r>
      <w:r w:rsidRPr="00473F00">
        <w:rPr>
          <w:u w:val="single"/>
        </w:rPr>
        <w:t>atbilstošo līgumu</w:t>
      </w:r>
      <w:r>
        <w:rPr>
          <w:u w:val="single"/>
        </w:rPr>
        <w:t>.</w:t>
      </w:r>
      <w:r>
        <w:t xml:space="preserve"> </w:t>
      </w:r>
    </w:p>
  </w:footnote>
  <w:footnote w:id="2">
    <w:p w:rsidR="008A0A3A" w:rsidRDefault="008A0A3A" w:rsidP="008A0A3A">
      <w:pPr>
        <w:pStyle w:val="FootnoteText"/>
        <w:ind w:left="142" w:hanging="142"/>
      </w:pPr>
      <w:r>
        <w:rPr>
          <w:rStyle w:val="FootnoteReference"/>
        </w:rPr>
        <w:footnoteRef/>
      </w:r>
      <w:r>
        <w:t xml:space="preserve"> </w:t>
      </w:r>
      <w:r w:rsidRPr="00473F00">
        <w:rPr>
          <w:u w:val="single"/>
        </w:rPr>
        <w:t>Izvēlas</w:t>
      </w:r>
      <w:r>
        <w:t xml:space="preserve"> ārstniecības iestādei (</w:t>
      </w:r>
      <w:r w:rsidRPr="00473F00">
        <w:t>par valsts apmaksājamo veselības aprūpes pakalpojumu sniegšanu un apmaksu)</w:t>
      </w:r>
      <w:r>
        <w:t xml:space="preserve"> vai aptiekai (</w:t>
      </w:r>
      <w:r w:rsidRPr="00473F00">
        <w:t>par valsts apmaksāto ambulatorajai ārstēšanai paredzēto zāļu un medicīnisko ierīču izsniegšanu un apmaksu</w:t>
      </w:r>
      <w:r>
        <w:t xml:space="preserve">) </w:t>
      </w:r>
      <w:r w:rsidRPr="00473F00">
        <w:rPr>
          <w:u w:val="single"/>
        </w:rPr>
        <w:t>atbilstošo līgumu</w:t>
      </w:r>
      <w:r>
        <w:rPr>
          <w:u w:val="singl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9652C"/>
    <w:multiLevelType w:val="multilevel"/>
    <w:tmpl w:val="79D4561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3A"/>
    <w:rsid w:val="002862FE"/>
    <w:rsid w:val="002E5C6C"/>
    <w:rsid w:val="00306956"/>
    <w:rsid w:val="00317BB6"/>
    <w:rsid w:val="003A4D51"/>
    <w:rsid w:val="00564133"/>
    <w:rsid w:val="00590BBE"/>
    <w:rsid w:val="005D2E08"/>
    <w:rsid w:val="00620D92"/>
    <w:rsid w:val="00662CEB"/>
    <w:rsid w:val="00671770"/>
    <w:rsid w:val="0069624F"/>
    <w:rsid w:val="007C6798"/>
    <w:rsid w:val="008A0A3A"/>
    <w:rsid w:val="00B342F6"/>
    <w:rsid w:val="00C97066"/>
    <w:rsid w:val="00D15A53"/>
    <w:rsid w:val="00F92668"/>
    <w:rsid w:val="00FC49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lv-LV" w:eastAsia="en-US" w:bidi="ar-SA"/>
      </w:rPr>
    </w:rPrDefault>
    <w:pPrDefault>
      <w:pPr>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F6"/>
    <w:pPr>
      <w:widowControl w:val="0"/>
      <w:ind w:right="0"/>
      <w:jc w:val="left"/>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0A3A"/>
    <w:pPr>
      <w:widowControl/>
      <w:tabs>
        <w:tab w:val="center" w:pos="4153"/>
        <w:tab w:val="right" w:pos="8306"/>
      </w:tabs>
      <w:jc w:val="both"/>
    </w:pPr>
    <w:rPr>
      <w:rFonts w:eastAsia="Times New Roman"/>
      <w:szCs w:val="24"/>
    </w:rPr>
  </w:style>
  <w:style w:type="character" w:customStyle="1" w:styleId="FooterChar">
    <w:name w:val="Footer Char"/>
    <w:basedOn w:val="DefaultParagraphFont"/>
    <w:link w:val="Footer"/>
    <w:uiPriority w:val="99"/>
    <w:rsid w:val="008A0A3A"/>
    <w:rPr>
      <w:rFonts w:eastAsia="Times New Roman"/>
    </w:rPr>
  </w:style>
  <w:style w:type="character" w:styleId="PageNumber">
    <w:name w:val="page number"/>
    <w:basedOn w:val="DefaultParagraphFont"/>
    <w:rsid w:val="008A0A3A"/>
  </w:style>
  <w:style w:type="paragraph" w:styleId="FootnoteText">
    <w:name w:val="footnote text"/>
    <w:basedOn w:val="Normal"/>
    <w:link w:val="FootnoteTextChar"/>
    <w:rsid w:val="008A0A3A"/>
    <w:pPr>
      <w:widowControl/>
      <w:jc w:val="both"/>
    </w:pPr>
    <w:rPr>
      <w:rFonts w:eastAsia="Times New Roman"/>
      <w:sz w:val="20"/>
      <w:szCs w:val="20"/>
    </w:rPr>
  </w:style>
  <w:style w:type="character" w:customStyle="1" w:styleId="FootnoteTextChar">
    <w:name w:val="Footnote Text Char"/>
    <w:basedOn w:val="DefaultParagraphFont"/>
    <w:link w:val="FootnoteText"/>
    <w:rsid w:val="008A0A3A"/>
    <w:rPr>
      <w:rFonts w:eastAsia="Times New Roman"/>
      <w:sz w:val="20"/>
      <w:szCs w:val="20"/>
    </w:rPr>
  </w:style>
  <w:style w:type="character" w:styleId="FootnoteReference">
    <w:name w:val="footnote reference"/>
    <w:basedOn w:val="DefaultParagraphFont"/>
    <w:rsid w:val="008A0A3A"/>
    <w:rPr>
      <w:vertAlign w:val="superscript"/>
    </w:rPr>
  </w:style>
  <w:style w:type="paragraph" w:styleId="Header">
    <w:name w:val="header"/>
    <w:basedOn w:val="Normal"/>
    <w:link w:val="HeaderChar"/>
    <w:uiPriority w:val="99"/>
    <w:unhideWhenUsed/>
    <w:rsid w:val="00590BBE"/>
    <w:pPr>
      <w:tabs>
        <w:tab w:val="center" w:pos="4153"/>
        <w:tab w:val="right" w:pos="8306"/>
      </w:tabs>
    </w:pPr>
  </w:style>
  <w:style w:type="character" w:customStyle="1" w:styleId="HeaderChar">
    <w:name w:val="Header Char"/>
    <w:basedOn w:val="DefaultParagraphFont"/>
    <w:link w:val="Header"/>
    <w:uiPriority w:val="99"/>
    <w:rsid w:val="00590BBE"/>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lv-LV" w:eastAsia="en-US" w:bidi="ar-SA"/>
      </w:rPr>
    </w:rPrDefault>
    <w:pPrDefault>
      <w:pPr>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F6"/>
    <w:pPr>
      <w:widowControl w:val="0"/>
      <w:ind w:right="0"/>
      <w:jc w:val="left"/>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0A3A"/>
    <w:pPr>
      <w:widowControl/>
      <w:tabs>
        <w:tab w:val="center" w:pos="4153"/>
        <w:tab w:val="right" w:pos="8306"/>
      </w:tabs>
      <w:jc w:val="both"/>
    </w:pPr>
    <w:rPr>
      <w:rFonts w:eastAsia="Times New Roman"/>
      <w:szCs w:val="24"/>
    </w:rPr>
  </w:style>
  <w:style w:type="character" w:customStyle="1" w:styleId="FooterChar">
    <w:name w:val="Footer Char"/>
    <w:basedOn w:val="DefaultParagraphFont"/>
    <w:link w:val="Footer"/>
    <w:uiPriority w:val="99"/>
    <w:rsid w:val="008A0A3A"/>
    <w:rPr>
      <w:rFonts w:eastAsia="Times New Roman"/>
    </w:rPr>
  </w:style>
  <w:style w:type="character" w:styleId="PageNumber">
    <w:name w:val="page number"/>
    <w:basedOn w:val="DefaultParagraphFont"/>
    <w:rsid w:val="008A0A3A"/>
  </w:style>
  <w:style w:type="paragraph" w:styleId="FootnoteText">
    <w:name w:val="footnote text"/>
    <w:basedOn w:val="Normal"/>
    <w:link w:val="FootnoteTextChar"/>
    <w:rsid w:val="008A0A3A"/>
    <w:pPr>
      <w:widowControl/>
      <w:jc w:val="both"/>
    </w:pPr>
    <w:rPr>
      <w:rFonts w:eastAsia="Times New Roman"/>
      <w:sz w:val="20"/>
      <w:szCs w:val="20"/>
    </w:rPr>
  </w:style>
  <w:style w:type="character" w:customStyle="1" w:styleId="FootnoteTextChar">
    <w:name w:val="Footnote Text Char"/>
    <w:basedOn w:val="DefaultParagraphFont"/>
    <w:link w:val="FootnoteText"/>
    <w:rsid w:val="008A0A3A"/>
    <w:rPr>
      <w:rFonts w:eastAsia="Times New Roman"/>
      <w:sz w:val="20"/>
      <w:szCs w:val="20"/>
    </w:rPr>
  </w:style>
  <w:style w:type="character" w:styleId="FootnoteReference">
    <w:name w:val="footnote reference"/>
    <w:basedOn w:val="DefaultParagraphFont"/>
    <w:rsid w:val="008A0A3A"/>
    <w:rPr>
      <w:vertAlign w:val="superscript"/>
    </w:rPr>
  </w:style>
  <w:style w:type="paragraph" w:styleId="Header">
    <w:name w:val="header"/>
    <w:basedOn w:val="Normal"/>
    <w:link w:val="HeaderChar"/>
    <w:uiPriority w:val="99"/>
    <w:unhideWhenUsed/>
    <w:rsid w:val="00590BBE"/>
    <w:pPr>
      <w:tabs>
        <w:tab w:val="center" w:pos="4153"/>
        <w:tab w:val="right" w:pos="8306"/>
      </w:tabs>
    </w:pPr>
  </w:style>
  <w:style w:type="character" w:customStyle="1" w:styleId="HeaderChar">
    <w:name w:val="Header Char"/>
    <w:basedOn w:val="DefaultParagraphFont"/>
    <w:link w:val="Header"/>
    <w:uiPriority w:val="99"/>
    <w:rsid w:val="00590BB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__________@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6419</Words>
  <Characters>3660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Pērkona</dc:creator>
  <cp:lastModifiedBy>Baiba Skadina</cp:lastModifiedBy>
  <cp:revision>2</cp:revision>
  <dcterms:created xsi:type="dcterms:W3CDTF">2016-07-19T08:03:00Z</dcterms:created>
  <dcterms:modified xsi:type="dcterms:W3CDTF">2016-07-19T08:03:00Z</dcterms:modified>
</cp:coreProperties>
</file>