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23932" w14:textId="77777777" w:rsidR="006A1B0C" w:rsidRPr="00F505FA" w:rsidRDefault="00197DDF" w:rsidP="006A1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Pr="00F505FA">
        <w:rPr>
          <w:rFonts w:ascii="Times New Roman" w:hAnsi="Times New Roman"/>
          <w:b/>
          <w:sz w:val="28"/>
          <w:szCs w:val="28"/>
        </w:rPr>
        <w:t>pmaksas nosacījumi un talonu ievadīšanas kārtība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</w:t>
      </w:r>
      <w:r w:rsidR="006A1B0C">
        <w:rPr>
          <w:rFonts w:ascii="Times New Roman" w:hAnsi="Times New Roman"/>
          <w:b/>
          <w:sz w:val="28"/>
          <w:szCs w:val="28"/>
        </w:rPr>
        <w:t>ultiprofesionālās</w:t>
      </w:r>
      <w:proofErr w:type="spellEnd"/>
      <w:r w:rsidR="006A1B0C">
        <w:rPr>
          <w:rFonts w:ascii="Times New Roman" w:hAnsi="Times New Roman"/>
          <w:b/>
          <w:sz w:val="28"/>
          <w:szCs w:val="28"/>
        </w:rPr>
        <w:t xml:space="preserve"> komandas darba atspoguļošana</w:t>
      </w:r>
      <w:r w:rsidR="00CB5838">
        <w:rPr>
          <w:rFonts w:ascii="Times New Roman" w:hAnsi="Times New Roman"/>
          <w:b/>
          <w:sz w:val="28"/>
          <w:szCs w:val="28"/>
        </w:rPr>
        <w:t>i</w:t>
      </w:r>
      <w:r w:rsidR="006A1B0C" w:rsidRPr="006A1B0C">
        <w:rPr>
          <w:rFonts w:ascii="Times New Roman" w:hAnsi="Times New Roman"/>
          <w:b/>
          <w:sz w:val="28"/>
          <w:szCs w:val="28"/>
        </w:rPr>
        <w:t xml:space="preserve"> psihiat</w:t>
      </w:r>
      <w:r w:rsidR="008960FC">
        <w:rPr>
          <w:rFonts w:ascii="Times New Roman" w:hAnsi="Times New Roman"/>
          <w:b/>
          <w:sz w:val="28"/>
          <w:szCs w:val="28"/>
        </w:rPr>
        <w:t>riskās palīdzības</w:t>
      </w:r>
      <w:r w:rsidR="006A1B0C">
        <w:rPr>
          <w:rFonts w:ascii="Times New Roman" w:hAnsi="Times New Roman"/>
          <w:b/>
          <w:sz w:val="28"/>
          <w:szCs w:val="28"/>
        </w:rPr>
        <w:t xml:space="preserve"> dienas stacionārā</w:t>
      </w:r>
    </w:p>
    <w:p w14:paraId="5869110C" w14:textId="77777777" w:rsidR="003D7503" w:rsidRDefault="003D7503" w:rsidP="006A1B0C">
      <w:pPr>
        <w:jc w:val="both"/>
        <w:rPr>
          <w:rFonts w:ascii="Times New Roman" w:hAnsi="Times New Roman"/>
          <w:sz w:val="24"/>
          <w:szCs w:val="24"/>
        </w:rPr>
      </w:pPr>
    </w:p>
    <w:p w14:paraId="51BFEA0D" w14:textId="77777777" w:rsidR="00B2637A" w:rsidRDefault="003D7503" w:rsidP="003D750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Nacionālais veselības dienests</w:t>
      </w:r>
      <w:r w:rsidR="006A4EAC">
        <w:rPr>
          <w:rFonts w:ascii="Times New Roman" w:hAnsi="Times New Roman"/>
          <w:sz w:val="24"/>
          <w:szCs w:val="24"/>
        </w:rPr>
        <w:t xml:space="preserve"> (turpmāk – Dienests)</w:t>
      </w:r>
      <w:r>
        <w:rPr>
          <w:rFonts w:ascii="Times New Roman" w:hAnsi="Times New Roman"/>
          <w:sz w:val="24"/>
          <w:szCs w:val="24"/>
        </w:rPr>
        <w:t xml:space="preserve"> sniedz informāciju par talonā norādāmo manipulāciju kombinācijām, nodrošinot pakalpojumus </w:t>
      </w:r>
      <w:r w:rsidRPr="003D7503">
        <w:rPr>
          <w:rFonts w:ascii="Times New Roman" w:hAnsi="Times New Roman"/>
          <w:sz w:val="24"/>
          <w:szCs w:val="24"/>
        </w:rPr>
        <w:t>psihiatriskās palīdzības dienas stacionārā</w:t>
      </w:r>
      <w:r>
        <w:rPr>
          <w:rFonts w:ascii="Times New Roman" w:hAnsi="Times New Roman"/>
          <w:sz w:val="24"/>
          <w:szCs w:val="24"/>
        </w:rPr>
        <w:t>.</w:t>
      </w:r>
    </w:p>
    <w:p w14:paraId="4A82D5C1" w14:textId="77777777" w:rsidR="00E91296" w:rsidRDefault="00D614D2" w:rsidP="00836BB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Dienests vērš uzmanību, ka aprūpes epizodes ilgums ir 30 kalendār</w:t>
      </w:r>
      <w:r w:rsidR="00836BB6">
        <w:rPr>
          <w:rFonts w:ascii="Times New Roman" w:hAnsi="Times New Roman"/>
          <w:sz w:val="24"/>
          <w:szCs w:val="24"/>
        </w:rPr>
        <w:t xml:space="preserve">ās dienas. </w:t>
      </w:r>
      <w:r w:rsidRPr="00D614D2">
        <w:rPr>
          <w:rFonts w:ascii="Times New Roman" w:hAnsi="Times New Roman"/>
          <w:sz w:val="24"/>
          <w:szCs w:val="24"/>
        </w:rPr>
        <w:t xml:space="preserve">Ja aprūpes epizode </w:t>
      </w:r>
      <w:r>
        <w:rPr>
          <w:rFonts w:ascii="Times New Roman" w:hAnsi="Times New Roman"/>
          <w:sz w:val="24"/>
          <w:szCs w:val="24"/>
        </w:rPr>
        <w:t>ir ilgāka</w:t>
      </w:r>
      <w:r w:rsidRPr="00D614D2">
        <w:rPr>
          <w:rFonts w:ascii="Times New Roman" w:hAnsi="Times New Roman"/>
          <w:sz w:val="24"/>
          <w:szCs w:val="24"/>
        </w:rPr>
        <w:t xml:space="preserve"> par 30 kalendārām dienām, tad ārstniecības persona pabeidz talona a</w:t>
      </w:r>
      <w:r w:rsidR="00836BB6">
        <w:rPr>
          <w:rFonts w:ascii="Times New Roman" w:hAnsi="Times New Roman"/>
          <w:sz w:val="24"/>
          <w:szCs w:val="24"/>
        </w:rPr>
        <w:t>izpildīšanu līdz 30.dienai, skaitot no</w:t>
      </w:r>
      <w:r w:rsidRPr="00D614D2">
        <w:rPr>
          <w:rFonts w:ascii="Times New Roman" w:hAnsi="Times New Roman"/>
          <w:sz w:val="24"/>
          <w:szCs w:val="24"/>
        </w:rPr>
        <w:t xml:space="preserve"> aprūpes </w:t>
      </w:r>
      <w:r w:rsidR="00836BB6">
        <w:rPr>
          <w:rFonts w:ascii="Times New Roman" w:hAnsi="Times New Roman"/>
          <w:sz w:val="24"/>
          <w:szCs w:val="24"/>
        </w:rPr>
        <w:t xml:space="preserve">epizodes uzsākšanas dienas. Tādā </w:t>
      </w:r>
      <w:r w:rsidRPr="00D614D2">
        <w:rPr>
          <w:rFonts w:ascii="Times New Roman" w:hAnsi="Times New Roman"/>
          <w:sz w:val="24"/>
          <w:szCs w:val="24"/>
        </w:rPr>
        <w:t>gadījumā ar pacienta nākošo apmeklējumu sākas jauna aprūpes epizode.</w:t>
      </w:r>
    </w:p>
    <w:p w14:paraId="184F2F92" w14:textId="77777777" w:rsidR="003D7503" w:rsidRDefault="003D7503" w:rsidP="003D750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E0C171" w14:textId="77777777" w:rsidR="00836BB6" w:rsidRDefault="00836BB6" w:rsidP="003D750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69D7E1" w14:textId="77777777" w:rsidR="003D7503" w:rsidRPr="00871689" w:rsidRDefault="003D7503" w:rsidP="00871689"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sz w:val="24"/>
          <w:szCs w:val="24"/>
        </w:rPr>
      </w:pPr>
      <w:r w:rsidRPr="00871689">
        <w:rPr>
          <w:rFonts w:ascii="Times New Roman" w:hAnsi="Times New Roman"/>
          <w:b/>
          <w:sz w:val="24"/>
          <w:szCs w:val="24"/>
        </w:rPr>
        <w:t>Pacienta ārstēšanās psihiatriskās palīdzības dienas stacionārā</w:t>
      </w:r>
      <w:r w:rsidR="00871689">
        <w:rPr>
          <w:rFonts w:ascii="Times New Roman" w:hAnsi="Times New Roman"/>
          <w:b/>
          <w:sz w:val="24"/>
          <w:szCs w:val="24"/>
        </w:rPr>
        <w:t xml:space="preserve"> </w:t>
      </w:r>
      <w:r w:rsidRPr="00871689">
        <w:rPr>
          <w:rFonts w:ascii="Times New Roman" w:hAnsi="Times New Roman"/>
          <w:b/>
          <w:sz w:val="24"/>
          <w:szCs w:val="24"/>
        </w:rPr>
        <w:t>(pamatpakalpojums)</w:t>
      </w:r>
    </w:p>
    <w:p w14:paraId="2C8BA5AF" w14:textId="77777777" w:rsidR="003D7503" w:rsidRDefault="003D7503" w:rsidP="006A1B0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3969"/>
      </w:tblGrid>
      <w:tr w:rsidR="003D7503" w14:paraId="0B7E5995" w14:textId="77777777" w:rsidTr="00E91296">
        <w:trPr>
          <w:trHeight w:val="265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4600757" w14:textId="77777777" w:rsidR="000E7018" w:rsidRPr="000E7018" w:rsidRDefault="000E7018" w:rsidP="000E70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Manipulācijas kods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73064322" w14:textId="77777777" w:rsidR="000E7018" w:rsidRPr="000E7018" w:rsidRDefault="000E7018" w:rsidP="000E70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Manipulācijas nosaukums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24A67D6" w14:textId="77777777" w:rsidR="000E7018" w:rsidRPr="000E7018" w:rsidRDefault="000E7018" w:rsidP="000E70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018">
              <w:rPr>
                <w:rFonts w:ascii="Times New Roman" w:hAnsi="Times New Roman"/>
                <w:b/>
                <w:sz w:val="24"/>
                <w:szCs w:val="24"/>
              </w:rPr>
              <w:t>Pielie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tošanas nosacījumi</w:t>
            </w:r>
          </w:p>
        </w:tc>
      </w:tr>
      <w:tr w:rsidR="000E7018" w14:paraId="75909819" w14:textId="77777777" w:rsidTr="00E91296">
        <w:trPr>
          <w:trHeight w:val="819"/>
        </w:trPr>
        <w:tc>
          <w:tcPr>
            <w:tcW w:w="1702" w:type="dxa"/>
            <w:vAlign w:val="center"/>
          </w:tcPr>
          <w:p w14:paraId="093F5EA2" w14:textId="77777777" w:rsidR="000E7018" w:rsidRDefault="000E7018" w:rsidP="00B26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60110</w:t>
            </w:r>
          </w:p>
        </w:tc>
        <w:tc>
          <w:tcPr>
            <w:tcW w:w="4394" w:type="dxa"/>
            <w:vAlign w:val="center"/>
          </w:tcPr>
          <w:p w14:paraId="5F1E147D" w14:textId="77777777" w:rsidR="000E7018" w:rsidRDefault="000E7018" w:rsidP="008960FC">
            <w:pPr>
              <w:rPr>
                <w:rFonts w:ascii="Times New Roman" w:hAnsi="Times New Roman"/>
                <w:sz w:val="24"/>
                <w:szCs w:val="24"/>
              </w:rPr>
            </w:pPr>
            <w:r w:rsidRPr="006A1B0C">
              <w:rPr>
                <w:rFonts w:ascii="Times New Roman" w:hAnsi="Times New Roman"/>
                <w:sz w:val="24"/>
                <w:szCs w:val="24"/>
              </w:rPr>
              <w:t xml:space="preserve">Pacienta ārstēšanās dienas stacionārā, izņemot nieru </w:t>
            </w:r>
            <w:proofErr w:type="spellStart"/>
            <w:r w:rsidRPr="006A1B0C">
              <w:rPr>
                <w:rFonts w:ascii="Times New Roman" w:hAnsi="Times New Roman"/>
                <w:sz w:val="24"/>
                <w:szCs w:val="24"/>
              </w:rPr>
              <w:t>aizstājterapijas</w:t>
            </w:r>
            <w:proofErr w:type="spellEnd"/>
            <w:r w:rsidRPr="006A1B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1B0C">
              <w:rPr>
                <w:rFonts w:ascii="Times New Roman" w:hAnsi="Times New Roman"/>
                <w:sz w:val="24"/>
                <w:szCs w:val="24"/>
              </w:rPr>
              <w:t>invazīvās</w:t>
            </w:r>
            <w:proofErr w:type="spellEnd"/>
            <w:r w:rsidRPr="006A1B0C">
              <w:rPr>
                <w:rFonts w:ascii="Times New Roman" w:hAnsi="Times New Roman"/>
                <w:sz w:val="24"/>
                <w:szCs w:val="24"/>
              </w:rPr>
              <w:t xml:space="preserve"> kardioloģijas, </w:t>
            </w:r>
            <w:proofErr w:type="spellStart"/>
            <w:r w:rsidRPr="006A1B0C">
              <w:rPr>
                <w:rFonts w:ascii="Times New Roman" w:hAnsi="Times New Roman"/>
                <w:sz w:val="24"/>
                <w:szCs w:val="24"/>
              </w:rPr>
              <w:t>invazīvās</w:t>
            </w:r>
            <w:proofErr w:type="spellEnd"/>
            <w:r w:rsidRPr="006A1B0C">
              <w:rPr>
                <w:rFonts w:ascii="Times New Roman" w:hAnsi="Times New Roman"/>
                <w:sz w:val="24"/>
                <w:szCs w:val="24"/>
              </w:rPr>
              <w:t xml:space="preserve"> radioloģijas, ķirurģijas pakalpojumus zobārstniecības un medicīniskās apaugļošanas pakalpojumus (par katru dienu)</w:t>
            </w:r>
          </w:p>
        </w:tc>
        <w:tc>
          <w:tcPr>
            <w:tcW w:w="3969" w:type="dxa"/>
            <w:vAlign w:val="center"/>
          </w:tcPr>
          <w:p w14:paraId="2004DCA0" w14:textId="69758C08" w:rsidR="000E7018" w:rsidRPr="006A1B0C" w:rsidRDefault="000E7018" w:rsidP="003D7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talonā </w:t>
            </w:r>
            <w:r w:rsidRPr="003D75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tikai tajās dienās, kad pacients ir ieradies dienas stacionārā, lai saņemtu </w:t>
            </w:r>
            <w:r w:rsidR="006B78D6">
              <w:rPr>
                <w:rFonts w:ascii="Times New Roman" w:hAnsi="Times New Roman"/>
                <w:sz w:val="24"/>
                <w:szCs w:val="24"/>
                <w:u w:val="single"/>
              </w:rPr>
              <w:t>psihiatra/</w:t>
            </w:r>
            <w:r w:rsidR="008D4A8F">
              <w:rPr>
                <w:rFonts w:ascii="Times New Roman" w:hAnsi="Times New Roman"/>
                <w:sz w:val="24"/>
                <w:szCs w:val="24"/>
                <w:u w:val="single"/>
              </w:rPr>
              <w:t xml:space="preserve">bērnu psihiatra un garīgās veselības aprūpes māsas </w:t>
            </w:r>
            <w:r w:rsidRPr="003D7503">
              <w:rPr>
                <w:rFonts w:ascii="Times New Roman" w:hAnsi="Times New Roman"/>
                <w:sz w:val="24"/>
                <w:szCs w:val="24"/>
                <w:u w:val="single"/>
              </w:rPr>
              <w:t>pakalpojumu</w:t>
            </w:r>
            <w:r w:rsidR="00D61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503">
              <w:rPr>
                <w:rFonts w:ascii="Times New Roman" w:hAnsi="Times New Roman"/>
                <w:sz w:val="24"/>
                <w:szCs w:val="24"/>
              </w:rPr>
              <w:t>(manipulāciju skaits atspoguļo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sniegto pakalpojumu skaitu kalendārā mēneša laikā</w:t>
            </w:r>
            <w:r w:rsidR="003D750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7018" w14:paraId="116AABD4" w14:textId="77777777" w:rsidTr="00E91296">
        <w:trPr>
          <w:trHeight w:val="571"/>
        </w:trPr>
        <w:tc>
          <w:tcPr>
            <w:tcW w:w="1702" w:type="dxa"/>
            <w:vAlign w:val="center"/>
          </w:tcPr>
          <w:p w14:paraId="4727FD34" w14:textId="77777777" w:rsidR="000E7018" w:rsidRDefault="000E7018" w:rsidP="00B26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60122</w:t>
            </w:r>
          </w:p>
        </w:tc>
        <w:tc>
          <w:tcPr>
            <w:tcW w:w="4394" w:type="dxa"/>
            <w:vAlign w:val="center"/>
          </w:tcPr>
          <w:p w14:paraId="6429931F" w14:textId="77777777" w:rsidR="000E7018" w:rsidRDefault="000E7018" w:rsidP="008960FC">
            <w:pPr>
              <w:rPr>
                <w:rFonts w:ascii="Times New Roman" w:hAnsi="Times New Roman"/>
                <w:sz w:val="24"/>
                <w:szCs w:val="24"/>
              </w:rPr>
            </w:pPr>
            <w:r w:rsidRPr="006A1B0C">
              <w:rPr>
                <w:rFonts w:ascii="Times New Roman" w:hAnsi="Times New Roman"/>
                <w:sz w:val="24"/>
                <w:szCs w:val="24"/>
              </w:rPr>
              <w:t>Piemaksa psihiatram par darbu dienas stacionārā, strādājot ar pacientiem ar garīgiem un psihiskiem traucējumiem</w:t>
            </w:r>
          </w:p>
        </w:tc>
        <w:tc>
          <w:tcPr>
            <w:tcW w:w="3969" w:type="dxa"/>
            <w:vAlign w:val="center"/>
          </w:tcPr>
          <w:p w14:paraId="29FE074C" w14:textId="67D5D26A" w:rsidR="000E7018" w:rsidRPr="006A1B0C" w:rsidRDefault="008D4A8F" w:rsidP="003D7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kopā </w:t>
            </w:r>
            <w:r w:rsidR="006B78D6">
              <w:rPr>
                <w:rFonts w:ascii="Times New Roman" w:hAnsi="Times New Roman"/>
                <w:sz w:val="24"/>
                <w:szCs w:val="24"/>
              </w:rPr>
              <w:t xml:space="preserve">ar manipulāciju </w:t>
            </w:r>
            <w:r>
              <w:rPr>
                <w:rFonts w:ascii="Times New Roman" w:hAnsi="Times New Roman"/>
                <w:sz w:val="24"/>
                <w:szCs w:val="24"/>
              </w:rPr>
              <w:t>60110</w:t>
            </w:r>
            <w:r w:rsidR="00F9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7503" w:rsidRPr="00C80E85" w14:paraId="50FE2535" w14:textId="77777777" w:rsidTr="00E91296">
        <w:trPr>
          <w:trHeight w:val="3091"/>
        </w:trPr>
        <w:tc>
          <w:tcPr>
            <w:tcW w:w="1702" w:type="dxa"/>
            <w:shd w:val="clear" w:color="auto" w:fill="auto"/>
            <w:vAlign w:val="center"/>
          </w:tcPr>
          <w:p w14:paraId="444EA6DA" w14:textId="77777777" w:rsidR="003D7503" w:rsidRPr="000E7018" w:rsidRDefault="003D7503" w:rsidP="00B2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18">
              <w:rPr>
                <w:rFonts w:ascii="Times New Roman" w:hAnsi="Times New Roman"/>
                <w:sz w:val="24"/>
                <w:szCs w:val="24"/>
              </w:rPr>
              <w:t>60171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63D3F0" w14:textId="77777777" w:rsidR="003D7503" w:rsidRPr="000E7018" w:rsidRDefault="003D7503" w:rsidP="000E7018">
            <w:pPr>
              <w:rPr>
                <w:rFonts w:ascii="Times New Roman" w:hAnsi="Times New Roman"/>
                <w:sz w:val="24"/>
                <w:szCs w:val="24"/>
              </w:rPr>
            </w:pPr>
            <w:r w:rsidRPr="000E7018">
              <w:rPr>
                <w:rFonts w:ascii="Times New Roman" w:hAnsi="Times New Roman"/>
                <w:sz w:val="24"/>
                <w:szCs w:val="24"/>
              </w:rPr>
              <w:t>Laiks epidemioloģiskās drošības pasākumu nodrošināšanai ārstam vai funkcionālajam speciālistam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8C65064" w14:textId="30F5FF47" w:rsidR="003D7503" w:rsidRPr="003D7503" w:rsidRDefault="006B78D6" w:rsidP="003D7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kopā ar manipulāciju </w:t>
            </w:r>
            <w:r w:rsidR="008D4A8F">
              <w:rPr>
                <w:rFonts w:ascii="Times New Roman" w:hAnsi="Times New Roman"/>
                <w:sz w:val="24"/>
                <w:szCs w:val="24"/>
              </w:rPr>
              <w:t xml:space="preserve">60110. </w:t>
            </w:r>
            <w:r w:rsidR="003D7503">
              <w:rPr>
                <w:rFonts w:ascii="Times New Roman" w:hAnsi="Times New Roman"/>
                <w:sz w:val="24"/>
                <w:szCs w:val="24"/>
              </w:rPr>
              <w:t>M</w:t>
            </w:r>
            <w:r w:rsidR="003D7503" w:rsidRPr="003D7503">
              <w:rPr>
                <w:rFonts w:ascii="Times New Roman" w:hAnsi="Times New Roman"/>
                <w:sz w:val="24"/>
                <w:szCs w:val="24"/>
              </w:rPr>
              <w:t xml:space="preserve">anipulācijas apmaksā </w:t>
            </w:r>
            <w:r w:rsidR="003D7503" w:rsidRPr="003D7503">
              <w:rPr>
                <w:rFonts w:ascii="Times New Roman" w:hAnsi="Times New Roman"/>
                <w:sz w:val="24"/>
                <w:szCs w:val="24"/>
                <w:u w:val="single"/>
              </w:rPr>
              <w:t>vienu reizi viena pacienta</w:t>
            </w:r>
            <w:r w:rsidR="003D7503">
              <w:rPr>
                <w:rFonts w:ascii="Times New Roman" w:hAnsi="Times New Roman"/>
                <w:sz w:val="24"/>
                <w:szCs w:val="24"/>
              </w:rPr>
              <w:t xml:space="preserve"> apmeklējuma laikā </w:t>
            </w:r>
            <w:r w:rsidR="003D7503" w:rsidRPr="003D7503">
              <w:rPr>
                <w:rFonts w:ascii="Times New Roman" w:hAnsi="Times New Roman"/>
                <w:sz w:val="24"/>
                <w:szCs w:val="24"/>
              </w:rPr>
              <w:t xml:space="preserve">par dienas stacionārā saņemtu pakalpojumu papildus dienas stacionāra </w:t>
            </w:r>
            <w:proofErr w:type="spellStart"/>
            <w:r w:rsidR="003D7503" w:rsidRPr="003D7503">
              <w:rPr>
                <w:rFonts w:ascii="Times New Roman" w:hAnsi="Times New Roman"/>
                <w:sz w:val="24"/>
                <w:szCs w:val="24"/>
              </w:rPr>
              <w:t>gultasdienas</w:t>
            </w:r>
            <w:proofErr w:type="spellEnd"/>
            <w:r w:rsidR="003D7503" w:rsidRPr="003D7503">
              <w:rPr>
                <w:rFonts w:ascii="Times New Roman" w:hAnsi="Times New Roman"/>
                <w:sz w:val="24"/>
                <w:szCs w:val="24"/>
              </w:rPr>
              <w:t xml:space="preserve"> apmaksai. </w:t>
            </w:r>
          </w:p>
          <w:p w14:paraId="7B06DAA0" w14:textId="381B0F34" w:rsidR="003D7503" w:rsidRPr="000E7018" w:rsidRDefault="003D7503" w:rsidP="003D7503">
            <w:pPr>
              <w:rPr>
                <w:rFonts w:ascii="Times New Roman" w:hAnsi="Times New Roman"/>
                <w:sz w:val="24"/>
                <w:szCs w:val="24"/>
              </w:rPr>
            </w:pPr>
            <w:r w:rsidRPr="003D7503">
              <w:rPr>
                <w:rFonts w:ascii="Times New Roman" w:hAnsi="Times New Roman"/>
                <w:sz w:val="24"/>
                <w:szCs w:val="24"/>
              </w:rPr>
              <w:t>Situācijā, kad apmeklējuma laikā (klātienes kontaktā) ir iesaistīts gan ārsts, gan māsa, jāpielieto abas manipulācijas. Ja iesaistīts tikai ārsts vai tikai māsa, tad norāda tikai vienu – atbilstošo – manipulāciju.</w:t>
            </w:r>
            <w:r w:rsidR="008D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7503" w:rsidRPr="00C80E85" w14:paraId="227C5F39" w14:textId="77777777" w:rsidTr="00E91296">
        <w:trPr>
          <w:trHeight w:val="613"/>
        </w:trPr>
        <w:tc>
          <w:tcPr>
            <w:tcW w:w="1702" w:type="dxa"/>
            <w:shd w:val="clear" w:color="auto" w:fill="auto"/>
            <w:vAlign w:val="center"/>
          </w:tcPr>
          <w:p w14:paraId="40E65079" w14:textId="77777777" w:rsidR="003D7503" w:rsidRPr="000E7018" w:rsidRDefault="003D7503" w:rsidP="00B2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18">
              <w:rPr>
                <w:rFonts w:ascii="Times New Roman" w:hAnsi="Times New Roman"/>
                <w:sz w:val="24"/>
                <w:szCs w:val="24"/>
              </w:rPr>
              <w:t>60172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AA1336" w14:textId="77777777" w:rsidR="003D7503" w:rsidRPr="000E7018" w:rsidRDefault="003D7503" w:rsidP="000E7018">
            <w:pPr>
              <w:rPr>
                <w:rFonts w:ascii="Times New Roman" w:hAnsi="Times New Roman"/>
                <w:sz w:val="24"/>
                <w:szCs w:val="24"/>
              </w:rPr>
            </w:pPr>
            <w:r w:rsidRPr="000E7018">
              <w:rPr>
                <w:rFonts w:ascii="Times New Roman" w:hAnsi="Times New Roman"/>
                <w:sz w:val="24"/>
                <w:szCs w:val="24"/>
              </w:rPr>
              <w:t>Laiks epidemioloģiskās drošības pasākumu nodrošināšanai māsai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DAFF5FA" w14:textId="77777777" w:rsidR="003D7503" w:rsidRPr="000E7018" w:rsidRDefault="003D7503" w:rsidP="003D7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DDAA9" w14:textId="77777777" w:rsidR="008960FC" w:rsidRDefault="008960FC" w:rsidP="006A1B0C">
      <w:pPr>
        <w:jc w:val="both"/>
        <w:rPr>
          <w:rFonts w:ascii="Times New Roman" w:hAnsi="Times New Roman"/>
          <w:sz w:val="20"/>
          <w:szCs w:val="20"/>
        </w:rPr>
      </w:pPr>
    </w:p>
    <w:p w14:paraId="639A4DC6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31A6909A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5E063E75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3096F887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2AC92DB5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02EB4A5B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1790311F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11B91E40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05CA3945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3A03D280" w14:textId="77777777" w:rsidR="00E91296" w:rsidRDefault="00E91296" w:rsidP="006A1B0C">
      <w:pPr>
        <w:jc w:val="both"/>
        <w:rPr>
          <w:rFonts w:ascii="Times New Roman" w:hAnsi="Times New Roman"/>
          <w:sz w:val="20"/>
          <w:szCs w:val="20"/>
        </w:rPr>
      </w:pPr>
    </w:p>
    <w:p w14:paraId="3FAF4873" w14:textId="77777777" w:rsidR="003D7503" w:rsidRDefault="00871689" w:rsidP="008716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D7503" w:rsidRPr="003D7503">
        <w:rPr>
          <w:rFonts w:ascii="Times New Roman" w:hAnsi="Times New Roman"/>
          <w:b/>
          <w:sz w:val="24"/>
          <w:szCs w:val="24"/>
        </w:rPr>
        <w:t>Pacienta ārstēšanās psihiatriskās palīdzības dienas stacionārā</w:t>
      </w:r>
      <w:r>
        <w:rPr>
          <w:rFonts w:ascii="Times New Roman" w:hAnsi="Times New Roman"/>
          <w:b/>
          <w:sz w:val="24"/>
          <w:szCs w:val="24"/>
        </w:rPr>
        <w:t>, izstrādājot</w:t>
      </w:r>
      <w:r w:rsidR="003D7503" w:rsidRPr="003D75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rehabilitācijas plānu un veicot komandas apspriedi</w:t>
      </w:r>
    </w:p>
    <w:p w14:paraId="427B3659" w14:textId="77777777" w:rsidR="00871689" w:rsidRDefault="00871689" w:rsidP="003D7503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3969"/>
      </w:tblGrid>
      <w:tr w:rsidR="00871689" w14:paraId="4C8A93E6" w14:textId="77777777" w:rsidTr="00E91296">
        <w:trPr>
          <w:trHeight w:val="265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0BE0D49E" w14:textId="77777777" w:rsidR="00871689" w:rsidRPr="000E7018" w:rsidRDefault="00871689" w:rsidP="00E87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Manipulācijas kods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4B497489" w14:textId="77777777" w:rsidR="00871689" w:rsidRPr="000E7018" w:rsidRDefault="00871689" w:rsidP="00E87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Manipulācijas nosaukums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C087C04" w14:textId="77777777" w:rsidR="00871689" w:rsidRPr="000E7018" w:rsidRDefault="00871689" w:rsidP="00E87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018">
              <w:rPr>
                <w:rFonts w:ascii="Times New Roman" w:hAnsi="Times New Roman"/>
                <w:b/>
                <w:sz w:val="24"/>
                <w:szCs w:val="24"/>
              </w:rPr>
              <w:t>Pielie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tošanas nosacījumi</w:t>
            </w:r>
          </w:p>
        </w:tc>
      </w:tr>
      <w:tr w:rsidR="00871689" w14:paraId="66FD1C0F" w14:textId="77777777" w:rsidTr="00E91296">
        <w:trPr>
          <w:trHeight w:val="2283"/>
        </w:trPr>
        <w:tc>
          <w:tcPr>
            <w:tcW w:w="1702" w:type="dxa"/>
            <w:vAlign w:val="center"/>
          </w:tcPr>
          <w:p w14:paraId="5FB7B574" w14:textId="77777777" w:rsidR="00871689" w:rsidRPr="00DB5E49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E49">
              <w:rPr>
                <w:rFonts w:ascii="Times New Roman" w:hAnsi="Times New Roman"/>
                <w:sz w:val="24"/>
                <w:szCs w:val="24"/>
              </w:rPr>
              <w:t>55073</w:t>
            </w:r>
          </w:p>
        </w:tc>
        <w:tc>
          <w:tcPr>
            <w:tcW w:w="4394" w:type="dxa"/>
            <w:vAlign w:val="center"/>
          </w:tcPr>
          <w:p w14:paraId="25B91183" w14:textId="77777777" w:rsidR="00871689" w:rsidRPr="00DB5E49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r w:rsidRPr="00DB5E49">
              <w:rPr>
                <w:rFonts w:ascii="Times New Roman" w:hAnsi="Times New Roman"/>
                <w:sz w:val="24"/>
                <w:szCs w:val="24"/>
              </w:rPr>
              <w:t>Individuāla rehabilitācijas plāna izstrādāšana. Rehabilitācijas komandas apspriede (norāda katrs iesaistītais rehabilitācijas speciālists)</w:t>
            </w:r>
          </w:p>
        </w:tc>
        <w:tc>
          <w:tcPr>
            <w:tcW w:w="3969" w:type="dxa"/>
          </w:tcPr>
          <w:p w14:paraId="47E1976C" w14:textId="77777777" w:rsidR="00871689" w:rsidRPr="00DB5E49" w:rsidRDefault="00600298" w:rsidP="00E8749B">
            <w:pPr>
              <w:rPr>
                <w:rFonts w:ascii="Times New Roman" w:hAnsi="Times New Roman"/>
                <w:sz w:val="24"/>
                <w:szCs w:val="24"/>
              </w:rPr>
            </w:pPr>
            <w:r w:rsidRPr="00DB5E49">
              <w:rPr>
                <w:rFonts w:ascii="Times New Roman" w:hAnsi="Times New Roman"/>
                <w:sz w:val="24"/>
                <w:szCs w:val="24"/>
                <w:u w:val="single"/>
              </w:rPr>
              <w:t>Pirmajā pakalpojuma uzsākšanas dienā</w:t>
            </w:r>
            <w:r w:rsidRPr="00DB5E49">
              <w:rPr>
                <w:rFonts w:ascii="Times New Roman" w:hAnsi="Times New Roman"/>
                <w:sz w:val="24"/>
                <w:szCs w:val="24"/>
              </w:rPr>
              <w:t xml:space="preserve"> sastāda  psihiatriskās palīdzības dienas stacionāra pakalpojumu plānu personai konkrētam ārstēšanas etapam.</w:t>
            </w:r>
          </w:p>
          <w:p w14:paraId="347AD2FE" w14:textId="7033B1CF" w:rsidR="00600298" w:rsidRPr="00DB5E49" w:rsidRDefault="00DB5E49" w:rsidP="00F96F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E49">
              <w:rPr>
                <w:rFonts w:ascii="Times New Roman" w:hAnsi="Times New Roman"/>
                <w:sz w:val="24"/>
                <w:szCs w:val="24"/>
              </w:rPr>
              <w:t>Multiprofesionālās</w:t>
            </w:r>
            <w:proofErr w:type="spellEnd"/>
            <w:r w:rsidRPr="00DB5E49">
              <w:rPr>
                <w:rFonts w:ascii="Times New Roman" w:hAnsi="Times New Roman"/>
                <w:sz w:val="24"/>
                <w:szCs w:val="24"/>
              </w:rPr>
              <w:t xml:space="preserve"> komandas sapulces organizē vismaz vienu reizi nedēļā vai </w:t>
            </w:r>
            <w:r w:rsidRPr="00DB5E49">
              <w:rPr>
                <w:rFonts w:ascii="Times New Roman" w:hAnsi="Times New Roman"/>
                <w:sz w:val="24"/>
                <w:szCs w:val="24"/>
                <w:u w:val="single"/>
              </w:rPr>
              <w:t xml:space="preserve">ne biežāk kā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pēc piecām apmeklējuma reizēm</w:t>
            </w:r>
            <w:r w:rsidR="00F96F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(55076 – 55077)</w:t>
            </w:r>
            <w:r w:rsidR="00F96F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96FD3" w:rsidRPr="00F96FD3">
              <w:rPr>
                <w:rFonts w:ascii="Times New Roman" w:hAnsi="Times New Roman"/>
                <w:sz w:val="24"/>
                <w:szCs w:val="24"/>
              </w:rPr>
              <w:t>Mult</w:t>
            </w:r>
            <w:r w:rsidR="00F96FD3">
              <w:rPr>
                <w:rFonts w:ascii="Times New Roman" w:hAnsi="Times New Roman"/>
                <w:sz w:val="24"/>
                <w:szCs w:val="24"/>
              </w:rPr>
              <w:t>iprofesionālās</w:t>
            </w:r>
            <w:proofErr w:type="spellEnd"/>
            <w:r w:rsidR="00F96FD3">
              <w:rPr>
                <w:rFonts w:ascii="Times New Roman" w:hAnsi="Times New Roman"/>
                <w:sz w:val="24"/>
                <w:szCs w:val="24"/>
              </w:rPr>
              <w:t xml:space="preserve"> komandas sapulcē </w:t>
            </w:r>
            <w:r w:rsidR="00F96FD3" w:rsidRPr="00F96FD3">
              <w:rPr>
                <w:rFonts w:ascii="Times New Roman" w:hAnsi="Times New Roman"/>
                <w:sz w:val="24"/>
                <w:szCs w:val="24"/>
              </w:rPr>
              <w:t>neuzrāda g</w:t>
            </w:r>
            <w:r w:rsidR="00F96FD3" w:rsidRPr="00F96FD3">
              <w:rPr>
                <w:rFonts w:ascii="Times New Roman" w:hAnsi="Times New Roman"/>
                <w:sz w:val="24"/>
                <w:szCs w:val="24"/>
              </w:rPr>
              <w:t>arīgās vese</w:t>
            </w:r>
            <w:r w:rsidR="00F96FD3" w:rsidRPr="00F96FD3">
              <w:rPr>
                <w:rFonts w:ascii="Times New Roman" w:hAnsi="Times New Roman"/>
                <w:sz w:val="24"/>
                <w:szCs w:val="24"/>
              </w:rPr>
              <w:t>lības aprūpes māsas darbu.</w:t>
            </w:r>
            <w:bookmarkStart w:id="0" w:name="_GoBack"/>
            <w:bookmarkEnd w:id="0"/>
          </w:p>
        </w:tc>
      </w:tr>
    </w:tbl>
    <w:p w14:paraId="61212257" w14:textId="77777777" w:rsidR="00D614D2" w:rsidRDefault="00D614D2" w:rsidP="006A1B0C">
      <w:pPr>
        <w:jc w:val="both"/>
        <w:rPr>
          <w:rFonts w:ascii="Times New Roman" w:hAnsi="Times New Roman"/>
          <w:sz w:val="20"/>
          <w:szCs w:val="20"/>
        </w:rPr>
      </w:pPr>
    </w:p>
    <w:p w14:paraId="4F2F4071" w14:textId="77777777" w:rsidR="00D614D2" w:rsidRDefault="00D614D2" w:rsidP="006A1B0C">
      <w:pPr>
        <w:jc w:val="both"/>
        <w:rPr>
          <w:rFonts w:ascii="Times New Roman" w:hAnsi="Times New Roman"/>
          <w:sz w:val="20"/>
          <w:szCs w:val="20"/>
        </w:rPr>
      </w:pPr>
    </w:p>
    <w:p w14:paraId="62C80AE9" w14:textId="77777777" w:rsidR="00D614D2" w:rsidRDefault="00D614D2" w:rsidP="006A1B0C">
      <w:pPr>
        <w:jc w:val="both"/>
        <w:rPr>
          <w:rFonts w:ascii="Times New Roman" w:hAnsi="Times New Roman"/>
          <w:sz w:val="20"/>
          <w:szCs w:val="20"/>
        </w:rPr>
      </w:pPr>
    </w:p>
    <w:p w14:paraId="2F578102" w14:textId="74FE6A26" w:rsidR="00871689" w:rsidRDefault="00871689" w:rsidP="008716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 w:rsidRPr="003D7503">
        <w:rPr>
          <w:rFonts w:ascii="Times New Roman" w:hAnsi="Times New Roman"/>
          <w:b/>
          <w:sz w:val="24"/>
          <w:szCs w:val="24"/>
        </w:rPr>
        <w:t>Pacienta ārstēšanās psihiatriskās palīdzības dienas stacionārā</w:t>
      </w:r>
      <w:r>
        <w:rPr>
          <w:rFonts w:ascii="Times New Roman" w:hAnsi="Times New Roman"/>
          <w:b/>
          <w:sz w:val="24"/>
          <w:szCs w:val="24"/>
        </w:rPr>
        <w:t>, nodrošinot</w:t>
      </w:r>
      <w:r w:rsidRPr="00871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1689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ultiprofesionālās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komandas darbu</w:t>
      </w:r>
      <w:r w:rsidR="008D4A8F">
        <w:rPr>
          <w:rFonts w:ascii="Times New Roman" w:hAnsi="Times New Roman"/>
          <w:b/>
          <w:sz w:val="24"/>
          <w:szCs w:val="24"/>
        </w:rPr>
        <w:t xml:space="preserve"> un sasniegto mērķu atspoguļošanu</w:t>
      </w:r>
    </w:p>
    <w:p w14:paraId="4AFD06F0" w14:textId="77777777" w:rsidR="00871689" w:rsidRDefault="00871689" w:rsidP="0087168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4110"/>
      </w:tblGrid>
      <w:tr w:rsidR="00871689" w14:paraId="22396AAF" w14:textId="77777777" w:rsidTr="00E91296">
        <w:trPr>
          <w:trHeight w:val="265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67FFFD87" w14:textId="77777777" w:rsidR="00871689" w:rsidRPr="000E7018" w:rsidRDefault="00871689" w:rsidP="00E87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Manipulācijas kods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14:paraId="62AE03CD" w14:textId="77777777" w:rsidR="00871689" w:rsidRPr="000E7018" w:rsidRDefault="00871689" w:rsidP="00E87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Manipulācijas nosaukums</w:t>
            </w: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48D4AE8E" w14:textId="77777777" w:rsidR="00871689" w:rsidRPr="000E7018" w:rsidRDefault="00871689" w:rsidP="00E87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018">
              <w:rPr>
                <w:rFonts w:ascii="Times New Roman" w:hAnsi="Times New Roman"/>
                <w:b/>
                <w:sz w:val="24"/>
                <w:szCs w:val="24"/>
              </w:rPr>
              <w:t>Pielie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tošanas nosacījumi</w:t>
            </w:r>
          </w:p>
        </w:tc>
      </w:tr>
      <w:tr w:rsidR="00871689" w14:paraId="70D1DC01" w14:textId="77777777" w:rsidTr="00E91296">
        <w:trPr>
          <w:trHeight w:val="366"/>
        </w:trPr>
        <w:tc>
          <w:tcPr>
            <w:tcW w:w="1702" w:type="dxa"/>
            <w:vAlign w:val="center"/>
          </w:tcPr>
          <w:p w14:paraId="4AC8F549" w14:textId="77777777" w:rsidR="00871689" w:rsidRPr="00D315AD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5AD">
              <w:rPr>
                <w:rFonts w:ascii="Times New Roman" w:hAnsi="Times New Roman"/>
                <w:sz w:val="24"/>
                <w:szCs w:val="24"/>
              </w:rPr>
              <w:t>55076</w:t>
            </w:r>
          </w:p>
        </w:tc>
        <w:tc>
          <w:tcPr>
            <w:tcW w:w="4536" w:type="dxa"/>
            <w:vAlign w:val="center"/>
          </w:tcPr>
          <w:p w14:paraId="1A76BDB9" w14:textId="77777777" w:rsidR="00871689" w:rsidRPr="00D315AD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5AD">
              <w:rPr>
                <w:rFonts w:ascii="Times New Roman" w:hAnsi="Times New Roman"/>
                <w:sz w:val="24"/>
                <w:szCs w:val="24"/>
              </w:rPr>
              <w:t>Multiprofesionāls</w:t>
            </w:r>
            <w:proofErr w:type="spellEnd"/>
            <w:r w:rsidRPr="00D315AD">
              <w:rPr>
                <w:rFonts w:ascii="Times New Roman" w:hAnsi="Times New Roman"/>
                <w:sz w:val="24"/>
                <w:szCs w:val="24"/>
              </w:rPr>
              <w:t xml:space="preserve"> rehabilitācijas bāzes pakalpojums dienas stacionārā (2-3 stundas)</w:t>
            </w:r>
          </w:p>
        </w:tc>
        <w:tc>
          <w:tcPr>
            <w:tcW w:w="4110" w:type="dxa"/>
            <w:vMerge w:val="restart"/>
            <w:vAlign w:val="center"/>
          </w:tcPr>
          <w:p w14:paraId="585931A1" w14:textId="77777777" w:rsidR="00B1329E" w:rsidRPr="00B1329E" w:rsidRDefault="00871689" w:rsidP="00871689">
            <w:pPr>
              <w:rPr>
                <w:rFonts w:ascii="Times New Roman" w:hAnsi="Times New Roman"/>
                <w:sz w:val="24"/>
                <w:szCs w:val="24"/>
              </w:rPr>
            </w:pPr>
            <w:r w:rsidRPr="00871689">
              <w:rPr>
                <w:rFonts w:ascii="Times New Roman" w:hAnsi="Times New Roman"/>
                <w:sz w:val="24"/>
                <w:szCs w:val="24"/>
              </w:rPr>
              <w:t xml:space="preserve">Vienam pacientam vienu reizi diennaktī norāda </w:t>
            </w:r>
            <w:proofErr w:type="spellStart"/>
            <w:r w:rsidRPr="00871689">
              <w:rPr>
                <w:rFonts w:ascii="Times New Roman" w:hAnsi="Times New Roman"/>
                <w:sz w:val="24"/>
                <w:szCs w:val="24"/>
              </w:rPr>
              <w:t>multiprofesionālās</w:t>
            </w:r>
            <w:proofErr w:type="spellEnd"/>
            <w:r w:rsidRPr="00871689">
              <w:rPr>
                <w:rFonts w:ascii="Times New Roman" w:hAnsi="Times New Roman"/>
                <w:sz w:val="24"/>
                <w:szCs w:val="24"/>
              </w:rPr>
              <w:t xml:space="preserve"> komandas vadītājs.</w:t>
            </w:r>
          </w:p>
        </w:tc>
      </w:tr>
      <w:tr w:rsidR="00871689" w14:paraId="193FDBE7" w14:textId="77777777" w:rsidTr="00E91296">
        <w:trPr>
          <w:trHeight w:val="366"/>
        </w:trPr>
        <w:tc>
          <w:tcPr>
            <w:tcW w:w="1702" w:type="dxa"/>
            <w:vAlign w:val="center"/>
          </w:tcPr>
          <w:p w14:paraId="3DF20F7E" w14:textId="77777777" w:rsidR="00871689" w:rsidRPr="00D315AD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5AD">
              <w:rPr>
                <w:rFonts w:ascii="Times New Roman" w:hAnsi="Times New Roman"/>
                <w:sz w:val="24"/>
                <w:szCs w:val="24"/>
              </w:rPr>
              <w:t>55077</w:t>
            </w:r>
          </w:p>
        </w:tc>
        <w:tc>
          <w:tcPr>
            <w:tcW w:w="4536" w:type="dxa"/>
            <w:vAlign w:val="center"/>
          </w:tcPr>
          <w:p w14:paraId="0A493BCE" w14:textId="77777777" w:rsidR="00871689" w:rsidRPr="00D315AD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r w:rsidRPr="00D315AD">
              <w:rPr>
                <w:rFonts w:ascii="Times New Roman" w:hAnsi="Times New Roman"/>
                <w:sz w:val="24"/>
                <w:szCs w:val="24"/>
              </w:rPr>
              <w:t xml:space="preserve">Intensīvs </w:t>
            </w:r>
            <w:proofErr w:type="spellStart"/>
            <w:r w:rsidRPr="00D315AD">
              <w:rPr>
                <w:rFonts w:ascii="Times New Roman" w:hAnsi="Times New Roman"/>
                <w:sz w:val="24"/>
                <w:szCs w:val="24"/>
              </w:rPr>
              <w:t>multiprofesionāls</w:t>
            </w:r>
            <w:proofErr w:type="spellEnd"/>
            <w:r w:rsidRPr="00D315AD">
              <w:rPr>
                <w:rFonts w:ascii="Times New Roman" w:hAnsi="Times New Roman"/>
                <w:sz w:val="24"/>
                <w:szCs w:val="24"/>
              </w:rPr>
              <w:t xml:space="preserve"> rehabilitācijas pakalpojums dienas stacionārā (3-4 stundas)</w:t>
            </w:r>
          </w:p>
        </w:tc>
        <w:tc>
          <w:tcPr>
            <w:tcW w:w="4110" w:type="dxa"/>
            <w:vMerge/>
          </w:tcPr>
          <w:p w14:paraId="3687F7F2" w14:textId="77777777" w:rsidR="00871689" w:rsidRPr="00871689" w:rsidRDefault="00871689" w:rsidP="00E8749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1689" w14:paraId="14AD40C4" w14:textId="77777777" w:rsidTr="00E91296">
        <w:trPr>
          <w:trHeight w:val="376"/>
        </w:trPr>
        <w:tc>
          <w:tcPr>
            <w:tcW w:w="1702" w:type="dxa"/>
            <w:vAlign w:val="center"/>
          </w:tcPr>
          <w:p w14:paraId="41E3F05B" w14:textId="77777777" w:rsidR="00871689" w:rsidRPr="00B1329E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60441</w:t>
            </w:r>
          </w:p>
        </w:tc>
        <w:tc>
          <w:tcPr>
            <w:tcW w:w="4536" w:type="dxa"/>
            <w:vAlign w:val="center"/>
          </w:tcPr>
          <w:p w14:paraId="608898D1" w14:textId="77777777" w:rsidR="00871689" w:rsidRPr="00B1329E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29E">
              <w:rPr>
                <w:rFonts w:ascii="Times New Roman" w:hAnsi="Times New Roman"/>
                <w:sz w:val="24"/>
                <w:szCs w:val="24"/>
              </w:rPr>
              <w:t>Multiprofesionālu</w:t>
            </w:r>
            <w:proofErr w:type="spellEnd"/>
            <w:r w:rsidRPr="00B1329E">
              <w:rPr>
                <w:rFonts w:ascii="Times New Roman" w:hAnsi="Times New Roman"/>
                <w:sz w:val="24"/>
                <w:szCs w:val="24"/>
              </w:rPr>
              <w:t xml:space="preserve"> rehabilitācijas pakalpojumu nodrošina 1-2 speciālisti</w:t>
            </w:r>
          </w:p>
        </w:tc>
        <w:tc>
          <w:tcPr>
            <w:tcW w:w="4110" w:type="dxa"/>
            <w:vMerge w:val="restart"/>
            <w:vAlign w:val="center"/>
          </w:tcPr>
          <w:p w14:paraId="735B67E2" w14:textId="77777777" w:rsidR="00B1329E" w:rsidRPr="00871689" w:rsidRDefault="00B1329E" w:rsidP="008716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1329E">
              <w:rPr>
                <w:rFonts w:ascii="Times New Roman" w:hAnsi="Times New Roman"/>
                <w:sz w:val="24"/>
                <w:szCs w:val="24"/>
              </w:rPr>
              <w:t xml:space="preserve">ienam pacientam vienu reizi diennaktī norāda </w:t>
            </w:r>
            <w:proofErr w:type="spellStart"/>
            <w:r w:rsidRPr="00B1329E">
              <w:rPr>
                <w:rFonts w:ascii="Times New Roman" w:hAnsi="Times New Roman"/>
                <w:sz w:val="24"/>
                <w:szCs w:val="24"/>
              </w:rPr>
              <w:t>multiprofesionālās</w:t>
            </w:r>
            <w:proofErr w:type="spellEnd"/>
            <w:r w:rsidRPr="00B1329E">
              <w:rPr>
                <w:rFonts w:ascii="Times New Roman" w:hAnsi="Times New Roman"/>
                <w:sz w:val="24"/>
                <w:szCs w:val="24"/>
              </w:rPr>
              <w:t xml:space="preserve"> komandas vadītājs papildus manipulācijai 55076 vai 55077, lai veiktu konkrētā pacienta rehabilitācijas komandā iesaistīto speciālistu skaita uzskaiti.</w:t>
            </w:r>
          </w:p>
        </w:tc>
      </w:tr>
      <w:tr w:rsidR="00871689" w14:paraId="6AB7F183" w14:textId="77777777" w:rsidTr="00E91296">
        <w:trPr>
          <w:trHeight w:val="366"/>
        </w:trPr>
        <w:tc>
          <w:tcPr>
            <w:tcW w:w="1702" w:type="dxa"/>
            <w:vAlign w:val="center"/>
          </w:tcPr>
          <w:p w14:paraId="559A55D3" w14:textId="77777777" w:rsidR="00871689" w:rsidRPr="00B1329E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60442</w:t>
            </w:r>
          </w:p>
        </w:tc>
        <w:tc>
          <w:tcPr>
            <w:tcW w:w="4536" w:type="dxa"/>
            <w:vAlign w:val="center"/>
          </w:tcPr>
          <w:p w14:paraId="1CDB6974" w14:textId="77777777" w:rsidR="00871689" w:rsidRPr="00B1329E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29E">
              <w:rPr>
                <w:rFonts w:ascii="Times New Roman" w:hAnsi="Times New Roman"/>
                <w:sz w:val="24"/>
                <w:szCs w:val="24"/>
              </w:rPr>
              <w:t>Multiprofesionālu</w:t>
            </w:r>
            <w:proofErr w:type="spellEnd"/>
            <w:r w:rsidRPr="00B1329E">
              <w:rPr>
                <w:rFonts w:ascii="Times New Roman" w:hAnsi="Times New Roman"/>
                <w:sz w:val="24"/>
                <w:szCs w:val="24"/>
              </w:rPr>
              <w:t xml:space="preserve"> rehabilitācijas pakalpojumu nodrošina 3 un vairāk speciālisti</w:t>
            </w:r>
          </w:p>
        </w:tc>
        <w:tc>
          <w:tcPr>
            <w:tcW w:w="4110" w:type="dxa"/>
            <w:vMerge/>
          </w:tcPr>
          <w:p w14:paraId="28694CE7" w14:textId="77777777" w:rsidR="00871689" w:rsidRPr="00871689" w:rsidRDefault="00871689" w:rsidP="00E8749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1689" w14:paraId="04AF0674" w14:textId="77777777" w:rsidTr="00E91296">
        <w:trPr>
          <w:trHeight w:val="343"/>
        </w:trPr>
        <w:tc>
          <w:tcPr>
            <w:tcW w:w="1702" w:type="dxa"/>
            <w:vAlign w:val="center"/>
          </w:tcPr>
          <w:p w14:paraId="2DB92640" w14:textId="77777777" w:rsidR="00871689" w:rsidRPr="00B1329E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13090</w:t>
            </w:r>
          </w:p>
        </w:tc>
        <w:tc>
          <w:tcPr>
            <w:tcW w:w="4536" w:type="dxa"/>
            <w:vAlign w:val="center"/>
          </w:tcPr>
          <w:p w14:paraId="32FD422A" w14:textId="77777777" w:rsidR="00871689" w:rsidRPr="00B1329E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  <w:tc>
          <w:tcPr>
            <w:tcW w:w="4110" w:type="dxa"/>
            <w:vMerge w:val="restart"/>
            <w:vAlign w:val="center"/>
          </w:tcPr>
          <w:p w14:paraId="38E001BA" w14:textId="77777777" w:rsidR="00871689" w:rsidRPr="00871689" w:rsidRDefault="00B1329E" w:rsidP="00B132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Lieto, pabeidzot ārstēšanu </w:t>
            </w:r>
            <w:r w:rsidRPr="00B1329E">
              <w:rPr>
                <w:rFonts w:ascii="Times New Roman" w:hAnsi="Times New Roman"/>
                <w:sz w:val="24"/>
                <w:szCs w:val="24"/>
              </w:rPr>
              <w:t>psihiatriskās palīdzības dienas stacionārā</w:t>
            </w:r>
            <w:r>
              <w:rPr>
                <w:rFonts w:ascii="Times New Roman" w:hAnsi="Times New Roman"/>
                <w:sz w:val="24"/>
                <w:szCs w:val="24"/>
              </w:rPr>
              <w:t>, l</w:t>
            </w:r>
            <w:r w:rsidR="00600298">
              <w:rPr>
                <w:rFonts w:ascii="Times New Roman" w:hAnsi="Times New Roman"/>
                <w:sz w:val="24"/>
                <w:szCs w:val="24"/>
              </w:rPr>
              <w:t>ai novērtētu</w:t>
            </w:r>
            <w:r w:rsidR="00871689" w:rsidRPr="00871689">
              <w:rPr>
                <w:rFonts w:ascii="Times New Roman" w:hAnsi="Times New Roman"/>
                <w:sz w:val="24"/>
                <w:szCs w:val="24"/>
              </w:rPr>
              <w:t xml:space="preserve"> psihiatriskās ārstēšanas un psihiatriskās rehabilitācijas kursa plāna mērķa sa</w:t>
            </w:r>
            <w:r>
              <w:rPr>
                <w:rFonts w:ascii="Times New Roman" w:hAnsi="Times New Roman"/>
                <w:sz w:val="24"/>
                <w:szCs w:val="24"/>
              </w:rPr>
              <w:t>sniegšanu</w:t>
            </w:r>
            <w:r w:rsidR="00E91296">
              <w:rPr>
                <w:rFonts w:ascii="Times New Roman" w:hAnsi="Times New Roman"/>
                <w:sz w:val="24"/>
                <w:szCs w:val="24"/>
              </w:rPr>
              <w:t>**.</w:t>
            </w:r>
          </w:p>
        </w:tc>
      </w:tr>
      <w:tr w:rsidR="00871689" w14:paraId="3B16A7D3" w14:textId="77777777" w:rsidTr="00E91296">
        <w:trPr>
          <w:trHeight w:val="366"/>
        </w:trPr>
        <w:tc>
          <w:tcPr>
            <w:tcW w:w="1702" w:type="dxa"/>
            <w:vAlign w:val="center"/>
          </w:tcPr>
          <w:p w14:paraId="4997475D" w14:textId="77777777" w:rsidR="00871689" w:rsidRPr="00B1329E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13091</w:t>
            </w:r>
          </w:p>
        </w:tc>
        <w:tc>
          <w:tcPr>
            <w:tcW w:w="4536" w:type="dxa"/>
            <w:vAlign w:val="center"/>
          </w:tcPr>
          <w:p w14:paraId="4B998F9B" w14:textId="77777777" w:rsidR="00871689" w:rsidRPr="00B1329E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Psihiatriskās ārstēšanas un psihiatriskās rehabilitācijas kursa plāna mērķis sasniegts</w:t>
            </w:r>
          </w:p>
        </w:tc>
        <w:tc>
          <w:tcPr>
            <w:tcW w:w="4110" w:type="dxa"/>
            <w:vMerge/>
          </w:tcPr>
          <w:p w14:paraId="5D26F876" w14:textId="77777777" w:rsidR="00871689" w:rsidRPr="00871689" w:rsidRDefault="00871689" w:rsidP="00E8749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1689" w14:paraId="57464185" w14:textId="77777777" w:rsidTr="00E91296">
        <w:trPr>
          <w:trHeight w:val="384"/>
        </w:trPr>
        <w:tc>
          <w:tcPr>
            <w:tcW w:w="1702" w:type="dxa"/>
            <w:vAlign w:val="center"/>
          </w:tcPr>
          <w:p w14:paraId="6F312523" w14:textId="77777777" w:rsidR="00871689" w:rsidRPr="00B1329E" w:rsidRDefault="00871689" w:rsidP="00E8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13092</w:t>
            </w:r>
          </w:p>
        </w:tc>
        <w:tc>
          <w:tcPr>
            <w:tcW w:w="4536" w:type="dxa"/>
            <w:vAlign w:val="center"/>
          </w:tcPr>
          <w:p w14:paraId="4B6AA79A" w14:textId="77777777" w:rsidR="00871689" w:rsidRPr="00B1329E" w:rsidRDefault="00871689" w:rsidP="00E8749B">
            <w:pPr>
              <w:rPr>
                <w:rFonts w:ascii="Times New Roman" w:hAnsi="Times New Roman"/>
                <w:sz w:val="24"/>
                <w:szCs w:val="24"/>
              </w:rPr>
            </w:pPr>
            <w:r w:rsidRPr="00B1329E">
              <w:rPr>
                <w:rFonts w:ascii="Times New Roman" w:hAnsi="Times New Roman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  <w:tc>
          <w:tcPr>
            <w:tcW w:w="4110" w:type="dxa"/>
            <w:vMerge/>
          </w:tcPr>
          <w:p w14:paraId="55AC8A66" w14:textId="77777777" w:rsidR="00871689" w:rsidRPr="00871689" w:rsidRDefault="00871689" w:rsidP="00E8749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3D4C7CAF" w14:textId="77777777" w:rsidR="00E91296" w:rsidRDefault="00E91296" w:rsidP="00E91296">
      <w:pPr>
        <w:jc w:val="both"/>
        <w:rPr>
          <w:rFonts w:ascii="Times New Roman" w:hAnsi="Times New Roman"/>
          <w:sz w:val="20"/>
          <w:szCs w:val="20"/>
        </w:rPr>
      </w:pPr>
    </w:p>
    <w:p w14:paraId="3A581898" w14:textId="77777777" w:rsidR="006A1B0C" w:rsidRPr="00E91296" w:rsidRDefault="002039E1" w:rsidP="00E9129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="008960FC" w:rsidRPr="008960FC">
        <w:rPr>
          <w:rFonts w:ascii="Times New Roman" w:hAnsi="Times New Roman"/>
          <w:sz w:val="20"/>
          <w:szCs w:val="20"/>
        </w:rPr>
        <w:t>Dienests vērš uzmanību, ka m</w:t>
      </w:r>
      <w:r w:rsidR="00695672" w:rsidRPr="008960FC">
        <w:rPr>
          <w:rFonts w:ascii="Times New Roman" w:hAnsi="Times New Roman"/>
          <w:sz w:val="20"/>
          <w:szCs w:val="20"/>
        </w:rPr>
        <w:t xml:space="preserve">anipulācijas 13090 – 13092 pielieto gan </w:t>
      </w:r>
      <w:proofErr w:type="spellStart"/>
      <w:r w:rsidR="00695672" w:rsidRPr="008960FC">
        <w:rPr>
          <w:rFonts w:ascii="Times New Roman" w:hAnsi="Times New Roman"/>
          <w:sz w:val="20"/>
          <w:szCs w:val="20"/>
        </w:rPr>
        <w:t>multiprofesionālās</w:t>
      </w:r>
      <w:proofErr w:type="spellEnd"/>
      <w:r w:rsidR="00695672" w:rsidRPr="008960FC">
        <w:rPr>
          <w:rFonts w:ascii="Times New Roman" w:hAnsi="Times New Roman"/>
          <w:sz w:val="20"/>
          <w:szCs w:val="20"/>
        </w:rPr>
        <w:t xml:space="preserve"> komandas darba atspoguļošanai psihiat</w:t>
      </w:r>
      <w:r w:rsidR="008960FC">
        <w:rPr>
          <w:rFonts w:ascii="Times New Roman" w:hAnsi="Times New Roman"/>
          <w:sz w:val="20"/>
          <w:szCs w:val="20"/>
        </w:rPr>
        <w:t xml:space="preserve">riska profila dienas stacionārā, </w:t>
      </w:r>
      <w:r w:rsidR="008960FC" w:rsidRPr="008960FC">
        <w:rPr>
          <w:rFonts w:ascii="Times New Roman" w:hAnsi="Times New Roman"/>
          <w:sz w:val="20"/>
          <w:szCs w:val="20"/>
        </w:rPr>
        <w:t>gan kabinetā sniegtas ambulatoras psih</w:t>
      </w:r>
      <w:r w:rsidR="008960FC">
        <w:rPr>
          <w:rFonts w:ascii="Times New Roman" w:hAnsi="Times New Roman"/>
          <w:sz w:val="20"/>
          <w:szCs w:val="20"/>
        </w:rPr>
        <w:t xml:space="preserve">iatriskās palīdzības uzskaitei. </w:t>
      </w:r>
      <w:r w:rsidR="00695672" w:rsidRPr="008960FC">
        <w:rPr>
          <w:rFonts w:ascii="Times New Roman" w:hAnsi="Times New Roman"/>
          <w:sz w:val="20"/>
          <w:szCs w:val="20"/>
        </w:rPr>
        <w:t>Savukārt pārējās statistiskās uzskaites manipulācijas (13030 – 13088 un 13093 – 13096) pielieto tikai kabinetā sniegtas ambulatoras psihiatriskās palīdzības uzskaitei.</w:t>
      </w:r>
    </w:p>
    <w:sectPr w:rsidR="006A1B0C" w:rsidRPr="00E91296" w:rsidSect="00D55609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8627C" w14:textId="77777777" w:rsidR="00954B21" w:rsidRDefault="00954B21" w:rsidP="006A1B0C">
      <w:r>
        <w:separator/>
      </w:r>
    </w:p>
  </w:endnote>
  <w:endnote w:type="continuationSeparator" w:id="0">
    <w:p w14:paraId="21E8E583" w14:textId="77777777" w:rsidR="00954B21" w:rsidRDefault="00954B21" w:rsidP="006A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8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9C74B" w14:textId="7EBB3E8B" w:rsidR="00DB5E49" w:rsidRDefault="00DB5E49">
        <w:pPr>
          <w:pStyle w:val="Footer"/>
          <w:jc w:val="center"/>
        </w:pPr>
        <w:r w:rsidRPr="00DB5E49">
          <w:rPr>
            <w:rFonts w:ascii="Times New Roman" w:hAnsi="Times New Roman"/>
            <w:sz w:val="24"/>
            <w:szCs w:val="24"/>
          </w:rPr>
          <w:fldChar w:fldCharType="begin"/>
        </w:r>
        <w:r w:rsidRPr="00DB5E4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B5E49">
          <w:rPr>
            <w:rFonts w:ascii="Times New Roman" w:hAnsi="Times New Roman"/>
            <w:sz w:val="24"/>
            <w:szCs w:val="24"/>
          </w:rPr>
          <w:fldChar w:fldCharType="separate"/>
        </w:r>
        <w:r w:rsidR="00F96FD3">
          <w:rPr>
            <w:rFonts w:ascii="Times New Roman" w:hAnsi="Times New Roman"/>
            <w:noProof/>
            <w:sz w:val="24"/>
            <w:szCs w:val="24"/>
          </w:rPr>
          <w:t>2</w:t>
        </w:r>
        <w:r w:rsidRPr="00DB5E49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0FF51C1" w14:textId="77777777" w:rsidR="00DB5E49" w:rsidRDefault="00DB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C45D5" w14:textId="77777777" w:rsidR="00954B21" w:rsidRDefault="00954B21" w:rsidP="006A1B0C">
      <w:r>
        <w:separator/>
      </w:r>
    </w:p>
  </w:footnote>
  <w:footnote w:type="continuationSeparator" w:id="0">
    <w:p w14:paraId="760FEDFE" w14:textId="77777777" w:rsidR="00954B21" w:rsidRDefault="00954B21" w:rsidP="006A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765C" w14:textId="77777777" w:rsidR="006A1B0C" w:rsidRPr="006A1B0C" w:rsidRDefault="006A1B0C" w:rsidP="006A1B0C">
    <w:pPr>
      <w:pStyle w:val="Header"/>
      <w:jc w:val="right"/>
      <w:rPr>
        <w:rFonts w:ascii="Times New Roman" w:hAnsi="Times New Roman"/>
        <w:sz w:val="24"/>
        <w:szCs w:val="24"/>
      </w:rPr>
    </w:pPr>
    <w:r w:rsidRPr="006A1B0C">
      <w:rPr>
        <w:rFonts w:ascii="Times New Roman" w:hAnsi="Times New Roman"/>
        <w:sz w:val="24"/>
        <w:szCs w:val="24"/>
      </w:rPr>
      <w:t>NVD sagatavotā informācija</w:t>
    </w:r>
  </w:p>
  <w:p w14:paraId="68688634" w14:textId="447224CB" w:rsidR="006A1B0C" w:rsidRPr="006A1B0C" w:rsidRDefault="00F96FD3" w:rsidP="006A1B0C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04</w:t>
    </w:r>
    <w:r w:rsidR="006A1B0C" w:rsidRPr="006A1B0C">
      <w:rPr>
        <w:rFonts w:ascii="Times New Roman" w:hAnsi="Times New Roman"/>
        <w:sz w:val="24"/>
        <w:szCs w:val="24"/>
      </w:rPr>
      <w:t>.09.2020</w:t>
    </w:r>
  </w:p>
  <w:p w14:paraId="0CF1707B" w14:textId="77777777" w:rsidR="006A1B0C" w:rsidRDefault="006A1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361"/>
    <w:multiLevelType w:val="hybridMultilevel"/>
    <w:tmpl w:val="6B7C04A6"/>
    <w:lvl w:ilvl="0" w:tplc="DC8ED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B05E4"/>
    <w:multiLevelType w:val="hybridMultilevel"/>
    <w:tmpl w:val="47D2B7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5986"/>
    <w:multiLevelType w:val="hybridMultilevel"/>
    <w:tmpl w:val="47D2B7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CDD"/>
    <w:multiLevelType w:val="hybridMultilevel"/>
    <w:tmpl w:val="47D2B7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0C"/>
    <w:rsid w:val="00087956"/>
    <w:rsid w:val="000E7018"/>
    <w:rsid w:val="00103219"/>
    <w:rsid w:val="00150543"/>
    <w:rsid w:val="00197DDF"/>
    <w:rsid w:val="002039E1"/>
    <w:rsid w:val="002C6B1B"/>
    <w:rsid w:val="00326727"/>
    <w:rsid w:val="003D7503"/>
    <w:rsid w:val="003E5E0A"/>
    <w:rsid w:val="00600298"/>
    <w:rsid w:val="0069276E"/>
    <w:rsid w:val="00695672"/>
    <w:rsid w:val="006A1B0C"/>
    <w:rsid w:val="006A4EAC"/>
    <w:rsid w:val="006B78D6"/>
    <w:rsid w:val="007307F6"/>
    <w:rsid w:val="007B796F"/>
    <w:rsid w:val="007F6702"/>
    <w:rsid w:val="00806395"/>
    <w:rsid w:val="00836BB6"/>
    <w:rsid w:val="00871689"/>
    <w:rsid w:val="008960FC"/>
    <w:rsid w:val="008D4A8F"/>
    <w:rsid w:val="00954B21"/>
    <w:rsid w:val="00B1329E"/>
    <w:rsid w:val="00B200A7"/>
    <w:rsid w:val="00B2637A"/>
    <w:rsid w:val="00B34346"/>
    <w:rsid w:val="00C80E85"/>
    <w:rsid w:val="00CB5838"/>
    <w:rsid w:val="00D04AD0"/>
    <w:rsid w:val="00D315AD"/>
    <w:rsid w:val="00D55609"/>
    <w:rsid w:val="00D614D2"/>
    <w:rsid w:val="00DB5E49"/>
    <w:rsid w:val="00E91296"/>
    <w:rsid w:val="00F1055A"/>
    <w:rsid w:val="00F81294"/>
    <w:rsid w:val="00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2D638"/>
  <w15:chartTrackingRefBased/>
  <w15:docId w15:val="{7659E363-1051-4E4A-9512-648BB8E0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B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B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B0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1B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B0C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B2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12</cp:revision>
  <dcterms:created xsi:type="dcterms:W3CDTF">2020-09-01T07:32:00Z</dcterms:created>
  <dcterms:modified xsi:type="dcterms:W3CDTF">2020-09-04T10:53:00Z</dcterms:modified>
</cp:coreProperties>
</file>